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B9FCB" w14:textId="7215F352" w:rsidR="007917E8" w:rsidRDefault="00ED4536" w:rsidP="00CA2294">
      <w:pPr>
        <w:spacing w:after="0" w:line="240" w:lineRule="auto"/>
        <w:ind w:left="0" w:hanging="2"/>
        <w:jc w:val="center"/>
        <w:rPr>
          <w:rFonts w:ascii="Times New Roman" w:hAnsi="Times New Roman" w:cs="Times New Roman"/>
          <w:b/>
          <w:sz w:val="24"/>
          <w:szCs w:val="24"/>
        </w:rPr>
      </w:pPr>
      <w:r>
        <w:rPr>
          <w:rFonts w:ascii="Times New Roman" w:hAnsi="Times New Roman" w:cs="Times New Roman"/>
          <w:b/>
          <w:sz w:val="24"/>
          <w:szCs w:val="24"/>
        </w:rPr>
        <w:t>Impact of Problem-Solving Strategy on Performance in Concept Respiratory System using Stem Model among Secondary School Students in Zaria Educational Zone.</w:t>
      </w:r>
    </w:p>
    <w:p w14:paraId="71D4B9D3" w14:textId="3AAFC803" w:rsidR="008007F7" w:rsidRPr="00ED4536" w:rsidRDefault="00ED4536" w:rsidP="00CA2294">
      <w:pPr>
        <w:spacing w:before="240" w:after="0" w:line="240" w:lineRule="auto"/>
        <w:ind w:left="0" w:hanging="2"/>
        <w:jc w:val="center"/>
        <w:rPr>
          <w:rFonts w:ascii="Times New Roman" w:hAnsi="Times New Roman" w:cs="Times New Roman"/>
          <w:b/>
          <w:sz w:val="24"/>
          <w:szCs w:val="24"/>
          <w:vertAlign w:val="superscript"/>
        </w:rPr>
      </w:pPr>
      <w:proofErr w:type="spellStart"/>
      <w:r>
        <w:rPr>
          <w:rFonts w:ascii="Times New Roman" w:hAnsi="Times New Roman" w:cs="Times New Roman"/>
          <w:b/>
          <w:sz w:val="24"/>
          <w:szCs w:val="24"/>
        </w:rPr>
        <w:t>Odiba</w:t>
      </w:r>
      <w:proofErr w:type="spellEnd"/>
      <w:r>
        <w:rPr>
          <w:rFonts w:ascii="Times New Roman" w:hAnsi="Times New Roman" w:cs="Times New Roman"/>
          <w:b/>
          <w:sz w:val="24"/>
          <w:szCs w:val="24"/>
        </w:rPr>
        <w:t>, Celina Ojoma</w:t>
      </w:r>
      <w:r>
        <w:rPr>
          <w:rFonts w:ascii="Times New Roman" w:hAnsi="Times New Roman" w:cs="Times New Roman"/>
          <w:b/>
          <w:sz w:val="24"/>
          <w:szCs w:val="24"/>
          <w:vertAlign w:val="superscript"/>
        </w:rPr>
        <w:t>1</w:t>
      </w:r>
    </w:p>
    <w:p w14:paraId="08E9C5D9" w14:textId="77777777" w:rsidR="008007F7" w:rsidRPr="00D07195" w:rsidRDefault="009A1EFC" w:rsidP="00CA2294">
      <w:pPr>
        <w:spacing w:after="0" w:line="240" w:lineRule="auto"/>
        <w:ind w:left="0" w:hanging="2"/>
        <w:jc w:val="center"/>
        <w:rPr>
          <w:rFonts w:ascii="Times New Roman" w:hAnsi="Times New Roman" w:cs="Times New Roman"/>
          <w:bCs/>
          <w:sz w:val="20"/>
          <w:szCs w:val="20"/>
        </w:rPr>
      </w:pPr>
      <w:hyperlink r:id="rId7" w:history="1">
        <w:r w:rsidR="00B23EB4" w:rsidRPr="00D07195">
          <w:rPr>
            <w:rStyle w:val="Hyperlink"/>
            <w:rFonts w:ascii="Times New Roman" w:hAnsi="Times New Roman" w:cs="Times New Roman"/>
            <w:bCs/>
            <w:sz w:val="20"/>
            <w:szCs w:val="20"/>
          </w:rPr>
          <w:t>celinaodiba@gmail.com</w:t>
        </w:r>
      </w:hyperlink>
    </w:p>
    <w:p w14:paraId="40CA3945" w14:textId="7002E0EB" w:rsidR="008007F7" w:rsidRPr="00CA2294" w:rsidRDefault="00B23EB4" w:rsidP="00CA2294">
      <w:pPr>
        <w:spacing w:after="0" w:line="240" w:lineRule="auto"/>
        <w:ind w:left="0" w:hanging="2"/>
        <w:jc w:val="center"/>
        <w:rPr>
          <w:rFonts w:ascii="Times New Roman" w:hAnsi="Times New Roman" w:cs="Times New Roman"/>
          <w:bCs/>
          <w:sz w:val="20"/>
          <w:szCs w:val="20"/>
        </w:rPr>
      </w:pPr>
      <w:r w:rsidRPr="00CA2294">
        <w:rPr>
          <w:rFonts w:ascii="Times New Roman" w:hAnsi="Times New Roman" w:cs="Times New Roman"/>
          <w:bCs/>
          <w:sz w:val="20"/>
          <w:szCs w:val="20"/>
        </w:rPr>
        <w:t>08024361638</w:t>
      </w:r>
    </w:p>
    <w:p w14:paraId="0C910B40" w14:textId="1A071EAF" w:rsidR="008007F7" w:rsidRPr="00ED4536" w:rsidRDefault="00ED4536" w:rsidP="00CA2294">
      <w:pPr>
        <w:spacing w:before="240" w:after="0" w:line="240" w:lineRule="auto"/>
        <w:ind w:leftChars="0" w:left="0" w:firstLineChars="0" w:firstLine="0"/>
        <w:jc w:val="center"/>
        <w:rPr>
          <w:rFonts w:ascii="Times New Roman" w:hAnsi="Times New Roman" w:cs="Times New Roman"/>
          <w:bCs/>
          <w:sz w:val="20"/>
          <w:szCs w:val="20"/>
        </w:rPr>
      </w:pPr>
      <w:r>
        <w:rPr>
          <w:rFonts w:ascii="Times New Roman" w:hAnsi="Times New Roman" w:cs="Times New Roman"/>
          <w:bCs/>
          <w:sz w:val="20"/>
          <w:szCs w:val="20"/>
          <w:vertAlign w:val="superscript"/>
        </w:rPr>
        <w:t>1</w:t>
      </w:r>
      <w:r w:rsidR="007917E8" w:rsidRPr="00ED4536">
        <w:rPr>
          <w:rFonts w:ascii="Times New Roman" w:hAnsi="Times New Roman" w:cs="Times New Roman"/>
          <w:bCs/>
          <w:sz w:val="20"/>
          <w:szCs w:val="20"/>
        </w:rPr>
        <w:t>Department of Integrated Science, Federal College of Education, Zaria, Kaduna State, Nigeria</w:t>
      </w:r>
    </w:p>
    <w:p w14:paraId="33694BC0" w14:textId="77777777" w:rsidR="008007F7" w:rsidRPr="00ED4536" w:rsidRDefault="00B23EB4" w:rsidP="00D07195">
      <w:pPr>
        <w:spacing w:after="0" w:line="240" w:lineRule="auto"/>
        <w:ind w:leftChars="0" w:left="0" w:firstLineChars="0" w:firstLine="0"/>
        <w:jc w:val="both"/>
        <w:rPr>
          <w:rFonts w:ascii="Times New Roman" w:hAnsi="Times New Roman" w:cs="Times New Roman"/>
          <w:b/>
          <w:sz w:val="24"/>
          <w:szCs w:val="24"/>
        </w:rPr>
      </w:pPr>
      <w:r w:rsidRPr="00ED4536">
        <w:rPr>
          <w:rFonts w:ascii="Times New Roman" w:hAnsi="Times New Roman" w:cs="Times New Roman"/>
          <w:b/>
          <w:sz w:val="24"/>
          <w:szCs w:val="24"/>
        </w:rPr>
        <w:t>Abstract</w:t>
      </w:r>
    </w:p>
    <w:p w14:paraId="52B8A469" w14:textId="77777777" w:rsidR="00CA2294" w:rsidRDefault="00B23EB4" w:rsidP="00B3623E">
      <w:pPr>
        <w:spacing w:after="0" w:line="240" w:lineRule="auto"/>
        <w:ind w:left="0" w:hanging="2"/>
        <w:jc w:val="both"/>
        <w:rPr>
          <w:rFonts w:ascii="Times New Roman" w:hAnsi="Times New Roman" w:cs="Times New Roman"/>
          <w:sz w:val="20"/>
          <w:szCs w:val="20"/>
        </w:rPr>
      </w:pPr>
      <w:r>
        <w:rPr>
          <w:rFonts w:ascii="Times New Roman" w:hAnsi="Times New Roman" w:cs="Times New Roman"/>
          <w:sz w:val="20"/>
          <w:szCs w:val="20"/>
        </w:rPr>
        <w:t>This study investigated the Impact of Problem-Solving Strategy on Performance in Respiratory System concept using STEM model among Secondary School Students in Zaria Educational Zone.</w:t>
      </w:r>
      <w:r w:rsidR="00F630BC">
        <w:rPr>
          <w:rFonts w:ascii="Times New Roman" w:hAnsi="Times New Roman" w:cs="Times New Roman"/>
          <w:sz w:val="20"/>
          <w:szCs w:val="20"/>
        </w:rPr>
        <w:t xml:space="preserve"> </w:t>
      </w:r>
      <w:r>
        <w:rPr>
          <w:rFonts w:ascii="Times New Roman" w:hAnsi="Times New Roman" w:cs="Times New Roman"/>
          <w:sz w:val="20"/>
          <w:szCs w:val="20"/>
        </w:rPr>
        <w:t xml:space="preserve">A </w:t>
      </w:r>
      <w:r w:rsidR="007917E8">
        <w:rPr>
          <w:rFonts w:ascii="Times New Roman" w:hAnsi="Times New Roman" w:cs="Times New Roman"/>
          <w:sz w:val="20"/>
          <w:szCs w:val="20"/>
        </w:rPr>
        <w:t>quasi-experimental</w:t>
      </w:r>
      <w:r>
        <w:rPr>
          <w:rFonts w:ascii="Times New Roman" w:hAnsi="Times New Roman" w:cs="Times New Roman"/>
          <w:sz w:val="20"/>
          <w:szCs w:val="20"/>
        </w:rPr>
        <w:t xml:space="preserve"> research design, specifically, pretest, posttest control group was adopted for the study. The population consists of 1821 (Male, 900 and Female, 921) Senior Secondary School Two (SSII) Biology students during the 2021/2022 academic session in Zaria Educational Zone. A sample size of 100 (Male, </w:t>
      </w:r>
      <w:r w:rsidR="007917E8">
        <w:rPr>
          <w:rFonts w:ascii="Times New Roman" w:hAnsi="Times New Roman" w:cs="Times New Roman"/>
          <w:sz w:val="20"/>
          <w:szCs w:val="20"/>
        </w:rPr>
        <w:t>50 and</w:t>
      </w:r>
      <w:r>
        <w:rPr>
          <w:rFonts w:ascii="Times New Roman" w:hAnsi="Times New Roman" w:cs="Times New Roman"/>
          <w:sz w:val="20"/>
          <w:szCs w:val="20"/>
        </w:rPr>
        <w:t xml:space="preserve"> Female, 50) Senior Secondary two (SS2) Biology students was obtained for the study. This was arrived at using Random sampling technique to select two sample schools from the target population. Hence, an intact class was used in each of the two sample schools. The test instrument used to measure performance was Biology Performance Test (BPT). The BPT consist of 40 multiple choice test items in Respiratory System concept with four options A-D. The findings showed that significant difference exists in performance of the students taught using problem- solving strategy with STEM model and lecture teaching method and students taught respiratory system using problem-solving strategy with STEM model performed better than those taught using lecture teaching method. In conclusion, it was found that problem-solving strategy with STEM model improved performance of students better than the lecture teaching method. It was recommended that Biology teachers should be encouraged to explore problem-solving strategy using STEM model to improve academic performance of students. </w:t>
      </w:r>
    </w:p>
    <w:p w14:paraId="6E2F71B5" w14:textId="1088312E"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sz w:val="20"/>
          <w:szCs w:val="20"/>
        </w:rPr>
        <w:t>Keywords</w:t>
      </w:r>
      <w:r>
        <w:rPr>
          <w:rFonts w:ascii="Times New Roman" w:hAnsi="Times New Roman" w:cs="Times New Roman"/>
          <w:sz w:val="20"/>
          <w:szCs w:val="20"/>
        </w:rPr>
        <w:t>: Problem-solving strategy, STEM model, Lecture teaching method, Respiratory system, Academic Performance</w:t>
      </w:r>
    </w:p>
    <w:p w14:paraId="2D2A0C84" w14:textId="77777777" w:rsidR="008007F7" w:rsidRPr="00371E16" w:rsidRDefault="00B23EB4" w:rsidP="00371E16">
      <w:pPr>
        <w:spacing w:before="240" w:after="0" w:line="240" w:lineRule="auto"/>
        <w:ind w:leftChars="0" w:left="0" w:firstLineChars="0" w:firstLine="0"/>
        <w:jc w:val="both"/>
        <w:rPr>
          <w:rFonts w:ascii="Times New Roman" w:hAnsi="Times New Roman" w:cs="Times New Roman"/>
          <w:b/>
          <w:sz w:val="24"/>
          <w:szCs w:val="24"/>
        </w:rPr>
      </w:pPr>
      <w:r w:rsidRPr="00371E16">
        <w:rPr>
          <w:rFonts w:ascii="Times New Roman" w:hAnsi="Times New Roman" w:cs="Times New Roman"/>
          <w:b/>
          <w:sz w:val="24"/>
          <w:szCs w:val="24"/>
        </w:rPr>
        <w:t>Introduc</w:t>
      </w:r>
      <w:bookmarkStart w:id="0" w:name="_GoBack"/>
      <w:bookmarkEnd w:id="0"/>
      <w:r w:rsidRPr="00371E16">
        <w:rPr>
          <w:rFonts w:ascii="Times New Roman" w:hAnsi="Times New Roman" w:cs="Times New Roman"/>
          <w:b/>
          <w:sz w:val="24"/>
          <w:szCs w:val="24"/>
        </w:rPr>
        <w:t>tion</w:t>
      </w:r>
    </w:p>
    <w:p w14:paraId="412EDCD3" w14:textId="77777777"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In today’s conditions, the factor that enables the economic development and progress of countries is innovation in technology. For this reason, it is of great importance to train the next generation as science and technology literate and to make engineering common (</w:t>
      </w:r>
      <w:proofErr w:type="spellStart"/>
      <w:r>
        <w:rPr>
          <w:rFonts w:ascii="Times New Roman" w:hAnsi="Times New Roman" w:cs="Times New Roman"/>
          <w:sz w:val="20"/>
          <w:szCs w:val="20"/>
        </w:rPr>
        <w:t>Miaoulis</w:t>
      </w:r>
      <w:proofErr w:type="spellEnd"/>
      <w:r>
        <w:rPr>
          <w:rFonts w:ascii="Times New Roman" w:hAnsi="Times New Roman" w:cs="Times New Roman"/>
          <w:sz w:val="20"/>
          <w:szCs w:val="20"/>
        </w:rPr>
        <w:t>, 2009). Science, Technology, Engineering and Mathematics (STEM) education is defined as a pedagogy that involves multidisciplinary field of learning, as it provides learners with purposeful and comprehensive real-life learning experience. Moreover, the main objectives are based on students’ abilities to perform and apply the learnt skills in an integrated way as well as to bridge the gap between learners, knowledge providers and industrial demands (Kunalan, Cheah, Moses, Er &amp; Ng, 2018).</w:t>
      </w:r>
    </w:p>
    <w:p w14:paraId="3DDA5F52" w14:textId="77777777"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STEM is an educational approach based on the idea of educating students in science, technology, engineering, and mathematics with an interdisciplinary approach. STEM provides interdisciplinary interaction by emphasizing activity-based learning. STEM aims to raise individuals who have high self-confidence and strong communication skills, can think creatively, solve problems, know how to use tools, understand mechanisms and come up with original ideas (</w:t>
      </w:r>
      <w:proofErr w:type="spellStart"/>
      <w:r>
        <w:rPr>
          <w:rFonts w:ascii="Times New Roman" w:hAnsi="Times New Roman" w:cs="Times New Roman"/>
          <w:sz w:val="20"/>
          <w:szCs w:val="20"/>
        </w:rPr>
        <w:t>Nağaç</w:t>
      </w:r>
      <w:proofErr w:type="spellEnd"/>
      <w:r>
        <w:rPr>
          <w:rFonts w:ascii="Times New Roman" w:hAnsi="Times New Roman" w:cs="Times New Roman"/>
          <w:sz w:val="20"/>
          <w:szCs w:val="20"/>
        </w:rPr>
        <w:t xml:space="preserve"> &amp; </w:t>
      </w:r>
      <w:proofErr w:type="spellStart"/>
      <w:r>
        <w:rPr>
          <w:rFonts w:ascii="Times New Roman" w:hAnsi="Times New Roman" w:cs="Times New Roman"/>
          <w:sz w:val="20"/>
          <w:szCs w:val="20"/>
        </w:rPr>
        <w:t>Kalaycı</w:t>
      </w:r>
      <w:proofErr w:type="spellEnd"/>
      <w:r>
        <w:rPr>
          <w:rFonts w:ascii="Times New Roman" w:hAnsi="Times New Roman" w:cs="Times New Roman"/>
          <w:sz w:val="20"/>
          <w:szCs w:val="20"/>
        </w:rPr>
        <w:t>, 2021). Some of the subjects that are targeted in scientific literacy under STEM include chemistry, biology and physics with the technological literacy portion focusing on the development. For STEM to be successful, special teaching strategies and approaches are necessary. The teaching and learning process of the STEM approach entailed inquiry-based and problem-based learning methods, which could increase the students’ understanding and thinking skills with regard to problem-solving questions. Thus, the use of the STEM approach in the teaching and learning process encourages students to interact and fosters the value of collaboration between students and their ability to think critically. Science, Technology, Engineering and Mathematics (STEM) education has a potential to give a great impact to the worldwide education system, especially in engineering education (Kunalan, Cheah, Moses, Er &amp; Ng, 2018).</w:t>
      </w:r>
    </w:p>
    <w:p w14:paraId="7D87B05E" w14:textId="77777777"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Teaching strategies are an important factor in producing good quality education and concerns the academics as well as the higher education institutions. Traditional teaching style is outdated especially when it comes to engineering education. Therefore, pedagogy in the classroom needs to be reformed in 21st century education. A study on instructional techniques in STEM education especially on digital information or E-learning reviewed that it will trigger an active role of students in the classroom (Kunalan, Cheah, Moses, Er &amp; Ng, 2018). Conventional methods are the more frequently used teaching methods in comparison with the STEM approach. Comparisons were made between treatment groups, which include students who </w:t>
      </w:r>
      <w:r>
        <w:rPr>
          <w:rFonts w:ascii="Times New Roman" w:hAnsi="Times New Roman" w:cs="Times New Roman"/>
          <w:sz w:val="20"/>
          <w:szCs w:val="20"/>
        </w:rPr>
        <w:lastRenderedPageBreak/>
        <w:t xml:space="preserve">participated in the adapted learning methods, and the control groups, which include students who participated in the conventional methods (Kong &amp; Mohd, 2022). Evidently, students in the treatment groups were more motivated and confident to pursue learning than those in the control groups using conventional methods (Huang, Su, Yang &amp;Liou, 2017; Kumar, Chang &amp; Chang, 2018; </w:t>
      </w:r>
      <w:proofErr w:type="spellStart"/>
      <w:r>
        <w:rPr>
          <w:rFonts w:ascii="Times New Roman" w:hAnsi="Times New Roman" w:cs="Times New Roman"/>
          <w:sz w:val="20"/>
          <w:szCs w:val="20"/>
        </w:rPr>
        <w:t>Mohd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Tarmizi</w:t>
      </w:r>
      <w:proofErr w:type="spellEnd"/>
      <w:r>
        <w:rPr>
          <w:rFonts w:ascii="Times New Roman" w:hAnsi="Times New Roman" w:cs="Times New Roman"/>
          <w:sz w:val="20"/>
          <w:szCs w:val="20"/>
        </w:rPr>
        <w:t xml:space="preserve">, Abu, Luan, 2014). The use of conventional methods was also found to yield low student engagement and achievement (Fatah, </w:t>
      </w:r>
      <w:proofErr w:type="spellStart"/>
      <w:r>
        <w:rPr>
          <w:rFonts w:ascii="Times New Roman" w:hAnsi="Times New Roman" w:cs="Times New Roman"/>
          <w:sz w:val="20"/>
          <w:szCs w:val="20"/>
        </w:rPr>
        <w:t>Suryadi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Sabandar</w:t>
      </w:r>
      <w:proofErr w:type="spellEnd"/>
      <w:r>
        <w:rPr>
          <w:rFonts w:ascii="Times New Roman" w:hAnsi="Times New Roman" w:cs="Times New Roman"/>
          <w:sz w:val="20"/>
          <w:szCs w:val="20"/>
        </w:rPr>
        <w:t xml:space="preserve"> &amp; </w:t>
      </w:r>
      <w:proofErr w:type="spellStart"/>
      <w:r>
        <w:rPr>
          <w:rFonts w:ascii="Times New Roman" w:hAnsi="Times New Roman" w:cs="Times New Roman"/>
          <w:sz w:val="20"/>
          <w:szCs w:val="20"/>
        </w:rPr>
        <w:t>Turmudi</w:t>
      </w:r>
      <w:proofErr w:type="spellEnd"/>
      <w:r>
        <w:rPr>
          <w:rFonts w:ascii="Times New Roman" w:hAnsi="Times New Roman" w:cs="Times New Roman"/>
          <w:sz w:val="20"/>
          <w:szCs w:val="20"/>
        </w:rPr>
        <w:t xml:space="preserve">, 2016; </w:t>
      </w:r>
      <w:proofErr w:type="spellStart"/>
      <w:r>
        <w:rPr>
          <w:rFonts w:ascii="Times New Roman" w:hAnsi="Times New Roman" w:cs="Times New Roman"/>
          <w:sz w:val="20"/>
          <w:szCs w:val="20"/>
        </w:rPr>
        <w:t>Minarni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Napitupulu</w:t>
      </w:r>
      <w:proofErr w:type="spellEnd"/>
      <w:r>
        <w:rPr>
          <w:rFonts w:ascii="Times New Roman" w:hAnsi="Times New Roman" w:cs="Times New Roman"/>
          <w:sz w:val="20"/>
          <w:szCs w:val="20"/>
        </w:rPr>
        <w:t xml:space="preserve"> &amp; </w:t>
      </w:r>
      <w:proofErr w:type="spellStart"/>
      <w:r>
        <w:rPr>
          <w:rFonts w:ascii="Times New Roman" w:hAnsi="Times New Roman" w:cs="Times New Roman"/>
          <w:sz w:val="20"/>
          <w:szCs w:val="20"/>
        </w:rPr>
        <w:t>Husein</w:t>
      </w:r>
      <w:proofErr w:type="spellEnd"/>
      <w:r>
        <w:rPr>
          <w:rFonts w:ascii="Times New Roman" w:hAnsi="Times New Roman" w:cs="Times New Roman"/>
          <w:sz w:val="20"/>
          <w:szCs w:val="20"/>
        </w:rPr>
        <w:t>, 2016). Hence, based on the literature review, conventional methods should integrate with other learning methods to enhance students’ motivation and achievement in STEM.</w:t>
      </w:r>
    </w:p>
    <w:p w14:paraId="023C0413" w14:textId="66A59104"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STEM approach is a student-</w:t>
      </w:r>
      <w:proofErr w:type="spellStart"/>
      <w:r>
        <w:rPr>
          <w:rFonts w:ascii="Times New Roman" w:hAnsi="Times New Roman" w:cs="Times New Roman"/>
          <w:sz w:val="20"/>
          <w:szCs w:val="20"/>
        </w:rPr>
        <w:t>centred</w:t>
      </w:r>
      <w:proofErr w:type="spellEnd"/>
      <w:r>
        <w:rPr>
          <w:rFonts w:ascii="Times New Roman" w:hAnsi="Times New Roman" w:cs="Times New Roman"/>
          <w:sz w:val="20"/>
          <w:szCs w:val="20"/>
        </w:rPr>
        <w:t xml:space="preserve"> teaching and learning process that involves an inquiry process in problem-solving questions (Kong &amp;Mohammed, 2022).</w:t>
      </w:r>
      <w:r w:rsidR="007917E8">
        <w:rPr>
          <w:rFonts w:ascii="Times New Roman" w:hAnsi="Times New Roman" w:cs="Times New Roman"/>
          <w:sz w:val="20"/>
          <w:szCs w:val="20"/>
        </w:rPr>
        <w:t xml:space="preserve"> </w:t>
      </w:r>
      <w:r>
        <w:rPr>
          <w:rFonts w:ascii="Times New Roman" w:hAnsi="Times New Roman" w:cs="Times New Roman"/>
          <w:sz w:val="20"/>
          <w:szCs w:val="20"/>
        </w:rPr>
        <w:t xml:space="preserve">STEM pedagogy explains the teacher’s role within STEM instruction. The teacher guides students to examine problems from all angles by questioning. This pedagogy involves the philosophy that students are capable of guiding their own learning. Teachers are just there to facilitate this student-led process. Students use hands-on, practical applications of content in order to solve their challenges (Margot &amp; </w:t>
      </w:r>
      <w:proofErr w:type="spellStart"/>
      <w:r>
        <w:rPr>
          <w:rFonts w:ascii="Times New Roman" w:hAnsi="Times New Roman" w:cs="Times New Roman"/>
          <w:sz w:val="20"/>
          <w:szCs w:val="20"/>
        </w:rPr>
        <w:t>Kettler</w:t>
      </w:r>
      <w:proofErr w:type="spellEnd"/>
      <w:r>
        <w:rPr>
          <w:rFonts w:ascii="Times New Roman" w:hAnsi="Times New Roman" w:cs="Times New Roman"/>
          <w:sz w:val="20"/>
          <w:szCs w:val="20"/>
        </w:rPr>
        <w:t>, 2019).</w:t>
      </w:r>
      <w:r w:rsidR="007917E8">
        <w:rPr>
          <w:rFonts w:ascii="Times New Roman" w:hAnsi="Times New Roman" w:cs="Times New Roman"/>
          <w:sz w:val="20"/>
          <w:szCs w:val="20"/>
        </w:rPr>
        <w:t xml:space="preserve"> </w:t>
      </w:r>
      <w:r>
        <w:rPr>
          <w:rFonts w:ascii="Times New Roman" w:hAnsi="Times New Roman" w:cs="Times New Roman"/>
          <w:sz w:val="20"/>
          <w:szCs w:val="20"/>
        </w:rPr>
        <w:t xml:space="preserve">STEM education includes student use of math and science concepts they have learned in an applied setting through the use of engineering design and technology. Instead of being taught in a vacuum, math and science are brought to life through their need to be used in order to solve a real problem (Chamberlin &amp; Pereira, 2017). In this research, problem solving teaching strategy was used as the STEM teaching strategy. </w:t>
      </w:r>
    </w:p>
    <w:p w14:paraId="5374FF1A" w14:textId="3F5EF61D"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Problem-solving is how to learn independently, it is the most convenient approach to achieve the aims of teaching learning process (Ali, 2010). Problem-solving is an important activity in the teaching and learning of science relayed courses. It is a complex activity that engages a variety of cognitive components and skills. Problem-solving is an investigative task whereby the solver explores the solution path to reach a goal from given information (Adeoye, 2010). In the problem-solving learning, the students turn from passive listeners of information receivers to active, free, self-learner and problem solvers. It also shifts the emphasis of educational programs from teaching to learning. It enables the students to learn new knowledge by facing the problems to be solved instead of feeling boredom. Problem- solving is a deliberate and serious act, involves the use of some novel method, higher thinking and systematic planned steps for the acquisition set goa</w:t>
      </w:r>
      <w:r w:rsidR="00371E16">
        <w:rPr>
          <w:rFonts w:ascii="Times New Roman" w:hAnsi="Times New Roman" w:cs="Times New Roman"/>
          <w:sz w:val="20"/>
          <w:szCs w:val="20"/>
        </w:rPr>
        <w:t>ls (</w:t>
      </w:r>
      <w:proofErr w:type="spellStart"/>
      <w:r w:rsidR="00371E16">
        <w:rPr>
          <w:rFonts w:ascii="Times New Roman" w:hAnsi="Times New Roman" w:cs="Times New Roman"/>
          <w:sz w:val="20"/>
          <w:szCs w:val="20"/>
        </w:rPr>
        <w:t>Yuzhi</w:t>
      </w:r>
      <w:proofErr w:type="spellEnd"/>
      <w:r w:rsidR="00371E16">
        <w:rPr>
          <w:rFonts w:ascii="Times New Roman" w:hAnsi="Times New Roman" w:cs="Times New Roman"/>
          <w:sz w:val="20"/>
          <w:szCs w:val="20"/>
        </w:rPr>
        <w:t>, 2003; Mangle, 2008).</w:t>
      </w:r>
    </w:p>
    <w:p w14:paraId="18AB84E6" w14:textId="774D2F4A" w:rsidR="008007F7" w:rsidRPr="00371E16"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Problem-solving as a strategy of teaching may be used to accomplish the instructional roles of learning basic facts, concept and procedure, as well as goals for problem-solving. Problem-solving can stimulate the interest and enthusiasm of the students (Ali, 2010). According to Adeoye (2010), when problem-solving strategy and conventional methods were used in teaching physics, problem-solving students had higher achievement scores than conventional method students. There exist positive and meaningful increases in the achievement of students using instruction activities towards developing metacognitive skills. The students with a higher level of metacognitive skills become</w:t>
      </w:r>
      <w:r w:rsidR="00371E16">
        <w:rPr>
          <w:rFonts w:ascii="Times New Roman" w:hAnsi="Times New Roman" w:cs="Times New Roman"/>
          <w:sz w:val="20"/>
          <w:szCs w:val="20"/>
        </w:rPr>
        <w:t xml:space="preserve"> successful in problem-solving.</w:t>
      </w:r>
    </w:p>
    <w:p w14:paraId="07162A59" w14:textId="79E48FDD"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teaching strategies in the current STEM structures are not effective in linking the student to the real-world situations. The instructors have often been described as not being hands-on minded in the training of students as required in the policy that brought STEM into existence. This situation has led to suggestions of change in the STEM classrooms. According to WAEC Chief Examiner’s Report (2022), the performance of Biology students in the year 2022 was worse than the previous year. This failure was attributed, to among other reasons, lack of in-depth knowledge of some basic topics and terms that border around respiratory system, genetics, classification, among others. In line with this, the concept of respiratory system has been reported by researchers (Abe &amp; </w:t>
      </w:r>
      <w:proofErr w:type="spellStart"/>
      <w:r>
        <w:rPr>
          <w:rFonts w:ascii="Times New Roman" w:hAnsi="Times New Roman" w:cs="Times New Roman"/>
          <w:sz w:val="20"/>
          <w:szCs w:val="20"/>
        </w:rPr>
        <w:t>Owoeye</w:t>
      </w:r>
      <w:proofErr w:type="spellEnd"/>
      <w:r>
        <w:rPr>
          <w:rFonts w:ascii="Times New Roman" w:hAnsi="Times New Roman" w:cs="Times New Roman"/>
          <w:sz w:val="20"/>
          <w:szCs w:val="20"/>
        </w:rPr>
        <w:t xml:space="preserve">, 2016; </w:t>
      </w:r>
      <w:proofErr w:type="spellStart"/>
      <w:r>
        <w:rPr>
          <w:rFonts w:ascii="Times New Roman" w:hAnsi="Times New Roman" w:cs="Times New Roman"/>
          <w:sz w:val="20"/>
          <w:szCs w:val="20"/>
        </w:rPr>
        <w:t>Mapulanga</w:t>
      </w:r>
      <w:proofErr w:type="spellEnd"/>
      <w:r>
        <w:rPr>
          <w:rFonts w:ascii="Times New Roman" w:hAnsi="Times New Roman" w:cs="Times New Roman"/>
          <w:sz w:val="20"/>
          <w:szCs w:val="20"/>
        </w:rPr>
        <w:t xml:space="preserve"> &amp; </w:t>
      </w:r>
      <w:proofErr w:type="spellStart"/>
      <w:r>
        <w:rPr>
          <w:rFonts w:ascii="Times New Roman" w:hAnsi="Times New Roman" w:cs="Times New Roman"/>
          <w:sz w:val="20"/>
          <w:szCs w:val="20"/>
        </w:rPr>
        <w:t>Chituta</w:t>
      </w:r>
      <w:proofErr w:type="spellEnd"/>
      <w:r>
        <w:rPr>
          <w:rFonts w:ascii="Times New Roman" w:hAnsi="Times New Roman" w:cs="Times New Roman"/>
          <w:sz w:val="20"/>
          <w:szCs w:val="20"/>
        </w:rPr>
        <w:t>, 2018) to be perceived by students as difficult. As a result, this study was conducted to determine the impact of problem-solving strategy with STEM model on performance in respiratory system concept among secondary schools.</w:t>
      </w:r>
    </w:p>
    <w:p w14:paraId="7863540C" w14:textId="77777777" w:rsidR="008007F7" w:rsidRPr="00371E16" w:rsidRDefault="00B23EB4" w:rsidP="00371E16">
      <w:pPr>
        <w:spacing w:before="240" w:after="0" w:line="240" w:lineRule="auto"/>
        <w:ind w:leftChars="0" w:left="0" w:firstLineChars="0" w:firstLine="0"/>
        <w:jc w:val="both"/>
        <w:rPr>
          <w:rFonts w:ascii="Times New Roman" w:hAnsi="Times New Roman" w:cs="Times New Roman"/>
          <w:b/>
          <w:sz w:val="24"/>
          <w:szCs w:val="24"/>
        </w:rPr>
      </w:pPr>
      <w:r w:rsidRPr="00371E16">
        <w:rPr>
          <w:rFonts w:ascii="Times New Roman" w:hAnsi="Times New Roman" w:cs="Times New Roman"/>
          <w:b/>
          <w:sz w:val="24"/>
          <w:szCs w:val="24"/>
        </w:rPr>
        <w:t xml:space="preserve">Objective of the Study  </w:t>
      </w:r>
    </w:p>
    <w:p w14:paraId="159C47A6" w14:textId="77777777"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Specifically, the study seeks to achieve the following objective.  </w:t>
      </w:r>
    </w:p>
    <w:p w14:paraId="27756560" w14:textId="40ADCA5C"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Determine the mean performance score of students taught respiratory system using problem-solving strategy with STEM model and those exposed to lecture teaching method.   </w:t>
      </w:r>
    </w:p>
    <w:p w14:paraId="5DBEE4F2" w14:textId="77777777" w:rsidR="008007F7" w:rsidRDefault="00B23EB4" w:rsidP="00371E1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 xml:space="preserve">Research Question </w:t>
      </w:r>
    </w:p>
    <w:p w14:paraId="7F620648" w14:textId="32EDE8F5"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This study </w:t>
      </w:r>
      <w:r w:rsidR="007917E8">
        <w:rPr>
          <w:rFonts w:ascii="Times New Roman" w:hAnsi="Times New Roman" w:cs="Times New Roman"/>
          <w:sz w:val="20"/>
          <w:szCs w:val="20"/>
        </w:rPr>
        <w:t>was</w:t>
      </w:r>
      <w:r>
        <w:rPr>
          <w:rFonts w:ascii="Times New Roman" w:hAnsi="Times New Roman" w:cs="Times New Roman"/>
          <w:sz w:val="20"/>
          <w:szCs w:val="20"/>
        </w:rPr>
        <w:t xml:space="preserve"> guided by the </w:t>
      </w:r>
      <w:r w:rsidR="007917E8">
        <w:rPr>
          <w:rFonts w:ascii="Times New Roman" w:hAnsi="Times New Roman" w:cs="Times New Roman"/>
          <w:sz w:val="20"/>
          <w:szCs w:val="20"/>
        </w:rPr>
        <w:t>following</w:t>
      </w:r>
      <w:r>
        <w:rPr>
          <w:rFonts w:ascii="Times New Roman" w:hAnsi="Times New Roman" w:cs="Times New Roman"/>
          <w:sz w:val="20"/>
          <w:szCs w:val="20"/>
        </w:rPr>
        <w:t xml:space="preserve"> research question;  </w:t>
      </w:r>
    </w:p>
    <w:p w14:paraId="6E97E759" w14:textId="6638F3F3"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What is the mean performance score of students taught respiratory system using problem-solving strategy with STEM model and those exposed to lecture teaching method? </w:t>
      </w:r>
    </w:p>
    <w:p w14:paraId="54933073" w14:textId="2B021EC2" w:rsidR="008007F7" w:rsidRDefault="00B23EB4" w:rsidP="00371E1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Hypothesis</w:t>
      </w:r>
    </w:p>
    <w:p w14:paraId="0C409A95" w14:textId="1CBD393D" w:rsidR="007917E8" w:rsidRPr="00371E16"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HO1: There is no significant difference in mean performance score of students taught respiratory system using problem-solving strategy with STEM model and those expo</w:t>
      </w:r>
      <w:r w:rsidR="00371E16">
        <w:rPr>
          <w:rFonts w:ascii="Times New Roman" w:hAnsi="Times New Roman" w:cs="Times New Roman"/>
          <w:sz w:val="20"/>
          <w:szCs w:val="20"/>
        </w:rPr>
        <w:t>sed to lecture teaching method.</w:t>
      </w:r>
    </w:p>
    <w:p w14:paraId="5058B73D" w14:textId="34912E66" w:rsidR="008007F7" w:rsidRPr="00371E16" w:rsidRDefault="00B23EB4" w:rsidP="00371E16">
      <w:pPr>
        <w:spacing w:before="240" w:after="0" w:line="240" w:lineRule="auto"/>
        <w:ind w:leftChars="0" w:left="0" w:firstLineChars="0" w:firstLine="0"/>
        <w:jc w:val="both"/>
        <w:rPr>
          <w:rFonts w:ascii="Times New Roman" w:hAnsi="Times New Roman" w:cs="Times New Roman"/>
          <w:b/>
          <w:sz w:val="24"/>
          <w:szCs w:val="24"/>
        </w:rPr>
      </w:pPr>
      <w:r w:rsidRPr="00371E16">
        <w:rPr>
          <w:rFonts w:ascii="Times New Roman" w:hAnsi="Times New Roman" w:cs="Times New Roman"/>
          <w:b/>
          <w:sz w:val="24"/>
          <w:szCs w:val="24"/>
        </w:rPr>
        <w:lastRenderedPageBreak/>
        <w:t>Methodology</w:t>
      </w:r>
    </w:p>
    <w:p w14:paraId="767A86EF" w14:textId="57E94F1D"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A </w:t>
      </w:r>
      <w:r w:rsidR="007917E8">
        <w:rPr>
          <w:rFonts w:ascii="Times New Roman" w:hAnsi="Times New Roman" w:cs="Times New Roman"/>
          <w:sz w:val="20"/>
          <w:szCs w:val="20"/>
        </w:rPr>
        <w:t>quasi-experimental</w:t>
      </w:r>
      <w:r>
        <w:rPr>
          <w:rFonts w:ascii="Times New Roman" w:hAnsi="Times New Roman" w:cs="Times New Roman"/>
          <w:sz w:val="20"/>
          <w:szCs w:val="20"/>
        </w:rPr>
        <w:t xml:space="preserve"> research design, specifically, pretest, posttest control group was adopted for the study. The population consists of 1821 (Male, 900 and Female, 921) Senior Secondary</w:t>
      </w:r>
      <w:r w:rsidR="007917E8">
        <w:rPr>
          <w:rFonts w:ascii="Times New Roman" w:hAnsi="Times New Roman" w:cs="Times New Roman"/>
          <w:sz w:val="20"/>
          <w:szCs w:val="20"/>
        </w:rPr>
        <w:t xml:space="preserve"> </w:t>
      </w:r>
      <w:r>
        <w:rPr>
          <w:rFonts w:ascii="Times New Roman" w:hAnsi="Times New Roman" w:cs="Times New Roman"/>
          <w:sz w:val="20"/>
          <w:szCs w:val="20"/>
        </w:rPr>
        <w:t>School</w:t>
      </w:r>
      <w:r w:rsidR="007917E8">
        <w:rPr>
          <w:rFonts w:ascii="Times New Roman" w:hAnsi="Times New Roman" w:cs="Times New Roman"/>
          <w:sz w:val="20"/>
          <w:szCs w:val="20"/>
        </w:rPr>
        <w:t xml:space="preserve"> </w:t>
      </w:r>
      <w:r>
        <w:rPr>
          <w:rFonts w:ascii="Times New Roman" w:hAnsi="Times New Roman" w:cs="Times New Roman"/>
          <w:sz w:val="20"/>
          <w:szCs w:val="20"/>
        </w:rPr>
        <w:t>class two</w:t>
      </w:r>
      <w:r w:rsidR="007917E8">
        <w:rPr>
          <w:rFonts w:ascii="Times New Roman" w:hAnsi="Times New Roman" w:cs="Times New Roman"/>
          <w:sz w:val="20"/>
          <w:szCs w:val="20"/>
        </w:rPr>
        <w:t xml:space="preserve"> </w:t>
      </w:r>
      <w:r>
        <w:rPr>
          <w:rFonts w:ascii="Times New Roman" w:hAnsi="Times New Roman" w:cs="Times New Roman"/>
          <w:sz w:val="20"/>
          <w:szCs w:val="20"/>
        </w:rPr>
        <w:t>(SSII) Biology students during the2021/2022 academic session in Zaria education zone. A sample size of 100 (Male,50 and Female,50)</w:t>
      </w:r>
      <w:r w:rsidR="007917E8">
        <w:rPr>
          <w:rFonts w:ascii="Times New Roman" w:hAnsi="Times New Roman" w:cs="Times New Roman"/>
          <w:sz w:val="20"/>
          <w:szCs w:val="20"/>
        </w:rPr>
        <w:t xml:space="preserve"> </w:t>
      </w:r>
      <w:r>
        <w:rPr>
          <w:rFonts w:ascii="Times New Roman" w:hAnsi="Times New Roman" w:cs="Times New Roman"/>
          <w:sz w:val="20"/>
          <w:szCs w:val="20"/>
        </w:rPr>
        <w:t>Senior Secondary two (SS2) Biology students was obtained for the study. This was arrived at using Random sampling technique to select two sample schools from the target population. Hence, an intact class was used in each of the two sample schools. The test instrument used to measure performance was Biology Performance Test (BPT). The BPT consist of 40 multiple choice test items in Respiratory System concept with four options A-D.</w:t>
      </w:r>
    </w:p>
    <w:p w14:paraId="55976E9E" w14:textId="06815354" w:rsidR="008007F7" w:rsidRPr="00371E16" w:rsidRDefault="00B23EB4" w:rsidP="00371E16">
      <w:pPr>
        <w:spacing w:before="240" w:after="0" w:line="240" w:lineRule="auto"/>
        <w:ind w:leftChars="0" w:left="0" w:firstLineChars="0" w:firstLine="0"/>
        <w:jc w:val="both"/>
        <w:rPr>
          <w:rFonts w:ascii="Times New Roman" w:hAnsi="Times New Roman" w:cs="Times New Roman"/>
          <w:b/>
          <w:sz w:val="24"/>
          <w:szCs w:val="24"/>
        </w:rPr>
      </w:pPr>
      <w:r w:rsidRPr="00371E16">
        <w:rPr>
          <w:rFonts w:ascii="Times New Roman" w:hAnsi="Times New Roman" w:cs="Times New Roman"/>
          <w:b/>
          <w:sz w:val="24"/>
          <w:szCs w:val="24"/>
        </w:rPr>
        <w:t>Results</w:t>
      </w:r>
    </w:p>
    <w:p w14:paraId="2D7B7D8A" w14:textId="77777777" w:rsidR="008007F7" w:rsidRDefault="00B23EB4" w:rsidP="00371E1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Research Question One</w:t>
      </w:r>
    </w:p>
    <w:p w14:paraId="758BDE50" w14:textId="2A666082"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What is the mean performance score of students taught respiratory system using problem-solving strategy with STEM model and those exposed to lecture teaching method?</w:t>
      </w:r>
    </w:p>
    <w:p w14:paraId="11DC9256" w14:textId="77777777"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 research question one was answered using mean and standard deviation as shown in Table 1.</w:t>
      </w:r>
    </w:p>
    <w:p w14:paraId="55E696AD" w14:textId="77777777" w:rsidR="008007F7" w:rsidRDefault="00B23EB4" w:rsidP="00371E16">
      <w:pPr>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Table 1</w:t>
      </w:r>
      <w:r>
        <w:rPr>
          <w:rFonts w:ascii="Times New Roman" w:hAnsi="Times New Roman" w:cs="Times New Roman"/>
          <w:b/>
          <w:sz w:val="20"/>
          <w:szCs w:val="20"/>
        </w:rPr>
        <w:tab/>
        <w:t>Means and Standard Deviations of Student’s Performance Scores in the problem-solving with STEM model and Lecture teaching method Groups</w:t>
      </w:r>
    </w:p>
    <w:tbl>
      <w:tblPr>
        <w:tblStyle w:val="LightShading"/>
        <w:tblW w:w="0" w:type="auto"/>
        <w:shd w:val="clear" w:color="auto" w:fill="FFFFFF"/>
        <w:tblLook w:val="04A0" w:firstRow="1" w:lastRow="0" w:firstColumn="1" w:lastColumn="0" w:noHBand="0" w:noVBand="1"/>
      </w:tblPr>
      <w:tblGrid>
        <w:gridCol w:w="1977"/>
        <w:gridCol w:w="1881"/>
        <w:gridCol w:w="1912"/>
        <w:gridCol w:w="1908"/>
        <w:gridCol w:w="1898"/>
      </w:tblGrid>
      <w:tr w:rsidR="008007F7" w14:paraId="24A9A585" w14:textId="77777777" w:rsidTr="008007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7" w:type="dxa"/>
            <w:shd w:val="clear" w:color="auto" w:fill="FFFFFF"/>
          </w:tcPr>
          <w:p w14:paraId="0A2F55D9" w14:textId="77777777" w:rsidR="008007F7" w:rsidRDefault="00B23EB4" w:rsidP="00371E16">
            <w:pPr>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color w:val="auto"/>
                <w:sz w:val="20"/>
                <w:szCs w:val="20"/>
              </w:rPr>
              <w:t>Groups</w:t>
            </w:r>
          </w:p>
        </w:tc>
        <w:tc>
          <w:tcPr>
            <w:tcW w:w="1881" w:type="dxa"/>
            <w:shd w:val="clear" w:color="auto" w:fill="FFFFFF"/>
          </w:tcPr>
          <w:p w14:paraId="54FD27FE" w14:textId="77777777" w:rsidR="008007F7" w:rsidRDefault="00B23EB4" w:rsidP="00371E16">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N</w:t>
            </w:r>
          </w:p>
        </w:tc>
        <w:tc>
          <w:tcPr>
            <w:tcW w:w="1912" w:type="dxa"/>
            <w:shd w:val="clear" w:color="auto" w:fill="FFFFFF"/>
          </w:tcPr>
          <w:p w14:paraId="0EF42407" w14:textId="77777777" w:rsidR="008007F7" w:rsidRDefault="00B23EB4" w:rsidP="00371E16">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Mean</w:t>
            </w:r>
          </w:p>
        </w:tc>
        <w:tc>
          <w:tcPr>
            <w:tcW w:w="1908" w:type="dxa"/>
            <w:shd w:val="clear" w:color="auto" w:fill="FFFFFF"/>
          </w:tcPr>
          <w:p w14:paraId="4716D179" w14:textId="77777777" w:rsidR="008007F7" w:rsidRDefault="00B23EB4" w:rsidP="00371E16">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SD</w:t>
            </w:r>
          </w:p>
        </w:tc>
        <w:tc>
          <w:tcPr>
            <w:tcW w:w="1898" w:type="dxa"/>
            <w:shd w:val="clear" w:color="auto" w:fill="FFFFFF"/>
          </w:tcPr>
          <w:p w14:paraId="516ED9E2" w14:textId="77777777" w:rsidR="008007F7" w:rsidRDefault="00B23EB4" w:rsidP="00371E16">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MD</w:t>
            </w:r>
          </w:p>
        </w:tc>
      </w:tr>
      <w:tr w:rsidR="008007F7" w14:paraId="7AB0CE97" w14:textId="77777777" w:rsidTr="00800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7" w:type="dxa"/>
            <w:shd w:val="clear" w:color="auto" w:fill="FFFFFF"/>
          </w:tcPr>
          <w:p w14:paraId="1B3FA0CE" w14:textId="77777777" w:rsidR="008007F7" w:rsidRDefault="00B23EB4" w:rsidP="00371E16">
            <w:pPr>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b w:val="0"/>
                <w:color w:val="auto"/>
                <w:sz w:val="20"/>
                <w:szCs w:val="20"/>
              </w:rPr>
              <w:t xml:space="preserve">Experimental </w:t>
            </w:r>
          </w:p>
        </w:tc>
        <w:tc>
          <w:tcPr>
            <w:tcW w:w="1881" w:type="dxa"/>
            <w:shd w:val="clear" w:color="auto" w:fill="FFFFFF"/>
          </w:tcPr>
          <w:p w14:paraId="7308CF3B"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50</w:t>
            </w:r>
          </w:p>
        </w:tc>
        <w:tc>
          <w:tcPr>
            <w:tcW w:w="1912" w:type="dxa"/>
            <w:shd w:val="clear" w:color="auto" w:fill="FFFFFF"/>
          </w:tcPr>
          <w:p w14:paraId="340306D1"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37.20</w:t>
            </w:r>
          </w:p>
        </w:tc>
        <w:tc>
          <w:tcPr>
            <w:tcW w:w="1908" w:type="dxa"/>
            <w:shd w:val="clear" w:color="auto" w:fill="FFFFFF"/>
          </w:tcPr>
          <w:p w14:paraId="7329477B"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13.41</w:t>
            </w:r>
          </w:p>
        </w:tc>
        <w:tc>
          <w:tcPr>
            <w:tcW w:w="1898" w:type="dxa"/>
            <w:shd w:val="clear" w:color="auto" w:fill="FFFFFF"/>
          </w:tcPr>
          <w:p w14:paraId="11A8256F" w14:textId="77777777" w:rsidR="008007F7" w:rsidRDefault="008007F7"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0"/>
                <w:szCs w:val="20"/>
              </w:rPr>
            </w:pPr>
          </w:p>
        </w:tc>
      </w:tr>
      <w:tr w:rsidR="008007F7" w14:paraId="7E1A1157" w14:textId="77777777" w:rsidTr="008007F7">
        <w:tc>
          <w:tcPr>
            <w:cnfStyle w:val="001000000000" w:firstRow="0" w:lastRow="0" w:firstColumn="1" w:lastColumn="0" w:oddVBand="0" w:evenVBand="0" w:oddHBand="0" w:evenHBand="0" w:firstRowFirstColumn="0" w:firstRowLastColumn="0" w:lastRowFirstColumn="0" w:lastRowLastColumn="0"/>
            <w:tcW w:w="1977" w:type="dxa"/>
            <w:shd w:val="clear" w:color="auto" w:fill="FFFFFF"/>
          </w:tcPr>
          <w:p w14:paraId="6BF26AB1" w14:textId="77777777" w:rsidR="008007F7" w:rsidRDefault="008007F7" w:rsidP="00371E16">
            <w:pPr>
              <w:spacing w:after="0" w:line="240" w:lineRule="auto"/>
              <w:ind w:leftChars="0" w:left="0" w:firstLineChars="0" w:firstLine="0"/>
              <w:jc w:val="both"/>
              <w:rPr>
                <w:rFonts w:ascii="Times New Roman" w:hAnsi="Times New Roman" w:cs="Times New Roman"/>
                <w:color w:val="auto"/>
                <w:sz w:val="20"/>
                <w:szCs w:val="20"/>
              </w:rPr>
            </w:pPr>
          </w:p>
        </w:tc>
        <w:tc>
          <w:tcPr>
            <w:tcW w:w="1881" w:type="dxa"/>
            <w:shd w:val="clear" w:color="auto" w:fill="FFFFFF"/>
          </w:tcPr>
          <w:p w14:paraId="4DF4019C" w14:textId="77777777" w:rsidR="008007F7" w:rsidRDefault="008007F7" w:rsidP="00371E16">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912" w:type="dxa"/>
            <w:shd w:val="clear" w:color="auto" w:fill="FFFFFF"/>
          </w:tcPr>
          <w:p w14:paraId="24EE9A83" w14:textId="77777777" w:rsidR="008007F7" w:rsidRDefault="008007F7" w:rsidP="00371E16">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908" w:type="dxa"/>
            <w:shd w:val="clear" w:color="auto" w:fill="FFFFFF"/>
          </w:tcPr>
          <w:p w14:paraId="70AA4916" w14:textId="77777777" w:rsidR="008007F7" w:rsidRDefault="008007F7" w:rsidP="00371E16">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898" w:type="dxa"/>
            <w:shd w:val="clear" w:color="auto" w:fill="FFFFFF"/>
          </w:tcPr>
          <w:p w14:paraId="4FC2C55B" w14:textId="77777777" w:rsidR="008007F7" w:rsidRDefault="00B23EB4" w:rsidP="00371E16">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5.12</w:t>
            </w:r>
          </w:p>
        </w:tc>
      </w:tr>
      <w:tr w:rsidR="008007F7" w14:paraId="45E4AAC2" w14:textId="77777777" w:rsidTr="00800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7" w:type="dxa"/>
            <w:shd w:val="clear" w:color="auto" w:fill="FFFFFF"/>
          </w:tcPr>
          <w:p w14:paraId="49183C47" w14:textId="77777777" w:rsidR="008007F7" w:rsidRDefault="00B23EB4" w:rsidP="00371E16">
            <w:pPr>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b w:val="0"/>
                <w:color w:val="auto"/>
                <w:sz w:val="20"/>
                <w:szCs w:val="20"/>
              </w:rPr>
              <w:t>Control</w:t>
            </w:r>
          </w:p>
        </w:tc>
        <w:tc>
          <w:tcPr>
            <w:tcW w:w="1881" w:type="dxa"/>
            <w:shd w:val="clear" w:color="auto" w:fill="FFFFFF"/>
          </w:tcPr>
          <w:p w14:paraId="41CD4B6E"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50</w:t>
            </w:r>
          </w:p>
        </w:tc>
        <w:tc>
          <w:tcPr>
            <w:tcW w:w="1912" w:type="dxa"/>
            <w:shd w:val="clear" w:color="auto" w:fill="FFFFFF"/>
          </w:tcPr>
          <w:p w14:paraId="7BD39A6B"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32.08</w:t>
            </w:r>
          </w:p>
        </w:tc>
        <w:tc>
          <w:tcPr>
            <w:tcW w:w="1908" w:type="dxa"/>
            <w:shd w:val="clear" w:color="auto" w:fill="FFFFFF"/>
          </w:tcPr>
          <w:p w14:paraId="7FD7E471"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13.43</w:t>
            </w:r>
          </w:p>
        </w:tc>
        <w:tc>
          <w:tcPr>
            <w:tcW w:w="1898" w:type="dxa"/>
            <w:shd w:val="clear" w:color="auto" w:fill="FFFFFF"/>
          </w:tcPr>
          <w:p w14:paraId="1863C0B5" w14:textId="77777777" w:rsidR="008007F7" w:rsidRDefault="008007F7"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0"/>
                <w:szCs w:val="20"/>
              </w:rPr>
            </w:pPr>
          </w:p>
        </w:tc>
      </w:tr>
    </w:tbl>
    <w:p w14:paraId="7077A77F" w14:textId="77777777"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 result in Table 1 shows that students taught using problem-solving strategy with STEM model group had higher mean performance score of 37.20 than those in the lecture teaching method group with mean performance score of 32.08 with a mean difference of 5.12.</w:t>
      </w:r>
    </w:p>
    <w:p w14:paraId="396196DE" w14:textId="3C75736C" w:rsidR="008007F7" w:rsidRDefault="00B23EB4" w:rsidP="00371E16">
      <w:pPr>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Hypothesis one</w:t>
      </w:r>
    </w:p>
    <w:p w14:paraId="6FE5937E" w14:textId="77777777"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HO1: There is no significant difference in mean performance score of students taught respiratory system using problem-solving strategy with STEM model and those exposed to lecture teaching method.</w:t>
      </w:r>
    </w:p>
    <w:p w14:paraId="5558489A" w14:textId="77777777"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 hypothesis was analyzed using t-test at p ≤ 0.05 alpha level. The result is presented in Table 2.</w:t>
      </w:r>
    </w:p>
    <w:p w14:paraId="36E6114A" w14:textId="77777777"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Table 2</w:t>
      </w:r>
      <w:r>
        <w:rPr>
          <w:rFonts w:ascii="Times New Roman" w:hAnsi="Times New Roman" w:cs="Times New Roman"/>
          <w:sz w:val="20"/>
          <w:szCs w:val="20"/>
        </w:rPr>
        <w:tab/>
        <w:t>t-test Analysis of Students’ Performance in the problem-solving Strategy with STEM model and lecture method Groups</w:t>
      </w:r>
    </w:p>
    <w:p w14:paraId="33321974" w14:textId="77777777" w:rsidR="008007F7" w:rsidRDefault="00B23EB4" w:rsidP="00371E16">
      <w:pPr>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Table 2</w:t>
      </w:r>
      <w:r>
        <w:rPr>
          <w:rFonts w:ascii="Times New Roman" w:hAnsi="Times New Roman" w:cs="Times New Roman"/>
          <w:b/>
          <w:sz w:val="20"/>
          <w:szCs w:val="20"/>
        </w:rPr>
        <w:tab/>
        <w:t>t-test Analysis of Students’ Performance in the problem-solving Strategy with STEM model and lecture method Groups</w:t>
      </w:r>
    </w:p>
    <w:tbl>
      <w:tblPr>
        <w:tblStyle w:val="LightShading"/>
        <w:tblW w:w="0" w:type="auto"/>
        <w:shd w:val="clear" w:color="auto" w:fill="FFFFFF"/>
        <w:tblLook w:val="04A0" w:firstRow="1" w:lastRow="0" w:firstColumn="1" w:lastColumn="0" w:noHBand="0" w:noVBand="1"/>
      </w:tblPr>
      <w:tblGrid>
        <w:gridCol w:w="2288"/>
        <w:gridCol w:w="1192"/>
        <w:gridCol w:w="1308"/>
        <w:gridCol w:w="1350"/>
        <w:gridCol w:w="1530"/>
        <w:gridCol w:w="1800"/>
      </w:tblGrid>
      <w:tr w:rsidR="008007F7" w14:paraId="27C807BF" w14:textId="77777777" w:rsidTr="008007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8" w:type="dxa"/>
            <w:shd w:val="clear" w:color="auto" w:fill="FFFFFF"/>
          </w:tcPr>
          <w:p w14:paraId="24073B41" w14:textId="77777777" w:rsidR="008007F7" w:rsidRDefault="00B23EB4" w:rsidP="00371E16">
            <w:pPr>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color w:val="auto"/>
                <w:sz w:val="20"/>
                <w:szCs w:val="20"/>
              </w:rPr>
              <w:t>Groups</w:t>
            </w:r>
          </w:p>
        </w:tc>
        <w:tc>
          <w:tcPr>
            <w:tcW w:w="1192" w:type="dxa"/>
            <w:shd w:val="clear" w:color="auto" w:fill="FFFFFF"/>
          </w:tcPr>
          <w:p w14:paraId="4478E45C" w14:textId="77777777" w:rsidR="008007F7" w:rsidRDefault="00B23EB4" w:rsidP="00371E16">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N</w:t>
            </w:r>
          </w:p>
        </w:tc>
        <w:tc>
          <w:tcPr>
            <w:tcW w:w="1308" w:type="dxa"/>
            <w:shd w:val="clear" w:color="auto" w:fill="FFFFFF"/>
          </w:tcPr>
          <w:p w14:paraId="6CDD7CA7" w14:textId="77777777" w:rsidR="008007F7" w:rsidRDefault="00B23EB4" w:rsidP="00371E16">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Mean</w:t>
            </w:r>
          </w:p>
        </w:tc>
        <w:tc>
          <w:tcPr>
            <w:tcW w:w="1350" w:type="dxa"/>
            <w:shd w:val="clear" w:color="auto" w:fill="FFFFFF"/>
          </w:tcPr>
          <w:p w14:paraId="08040DB4" w14:textId="77777777" w:rsidR="008007F7" w:rsidRDefault="00B23EB4" w:rsidP="00371E16">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roofErr w:type="spellStart"/>
            <w:r>
              <w:rPr>
                <w:rFonts w:ascii="Times New Roman" w:hAnsi="Times New Roman" w:cs="Times New Roman"/>
                <w:color w:val="auto"/>
                <w:sz w:val="20"/>
                <w:szCs w:val="20"/>
              </w:rPr>
              <w:t>Df</w:t>
            </w:r>
            <w:proofErr w:type="spellEnd"/>
          </w:p>
        </w:tc>
        <w:tc>
          <w:tcPr>
            <w:tcW w:w="1530" w:type="dxa"/>
            <w:shd w:val="clear" w:color="auto" w:fill="FFFFFF"/>
          </w:tcPr>
          <w:p w14:paraId="1E8E6FC2" w14:textId="77777777" w:rsidR="008007F7" w:rsidRDefault="00B23EB4" w:rsidP="00371E16">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p-value</w:t>
            </w:r>
          </w:p>
        </w:tc>
        <w:tc>
          <w:tcPr>
            <w:tcW w:w="1800" w:type="dxa"/>
            <w:shd w:val="clear" w:color="auto" w:fill="FFFFFF"/>
          </w:tcPr>
          <w:p w14:paraId="5962363F" w14:textId="77777777" w:rsidR="008007F7" w:rsidRDefault="00B23EB4" w:rsidP="00371E16">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 xml:space="preserve">Remark </w:t>
            </w:r>
          </w:p>
        </w:tc>
      </w:tr>
      <w:tr w:rsidR="008007F7" w14:paraId="7C508DF1" w14:textId="77777777" w:rsidTr="00800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8" w:type="dxa"/>
            <w:shd w:val="clear" w:color="auto" w:fill="FFFFFF"/>
          </w:tcPr>
          <w:p w14:paraId="3FDE03B4" w14:textId="77777777" w:rsidR="008007F7" w:rsidRDefault="00B23EB4" w:rsidP="00371E16">
            <w:pPr>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b w:val="0"/>
                <w:color w:val="auto"/>
                <w:sz w:val="20"/>
                <w:szCs w:val="20"/>
              </w:rPr>
              <w:t>Experimental</w:t>
            </w:r>
          </w:p>
        </w:tc>
        <w:tc>
          <w:tcPr>
            <w:tcW w:w="1192" w:type="dxa"/>
            <w:shd w:val="clear" w:color="auto" w:fill="FFFFFF"/>
          </w:tcPr>
          <w:p w14:paraId="4340D7A6"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50</w:t>
            </w:r>
          </w:p>
        </w:tc>
        <w:tc>
          <w:tcPr>
            <w:tcW w:w="1308" w:type="dxa"/>
            <w:shd w:val="clear" w:color="auto" w:fill="FFFFFF"/>
          </w:tcPr>
          <w:p w14:paraId="299DCB2E"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37.20</w:t>
            </w:r>
          </w:p>
        </w:tc>
        <w:tc>
          <w:tcPr>
            <w:tcW w:w="1350" w:type="dxa"/>
            <w:shd w:val="clear" w:color="auto" w:fill="FFFFFF"/>
          </w:tcPr>
          <w:p w14:paraId="25886F51" w14:textId="77777777" w:rsidR="008007F7" w:rsidRDefault="008007F7"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p>
          <w:p w14:paraId="7E233477"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98</w:t>
            </w:r>
          </w:p>
        </w:tc>
        <w:tc>
          <w:tcPr>
            <w:tcW w:w="1530" w:type="dxa"/>
            <w:shd w:val="clear" w:color="auto" w:fill="FFFFFF"/>
          </w:tcPr>
          <w:p w14:paraId="27A0A25B" w14:textId="77777777" w:rsidR="008007F7" w:rsidRDefault="008007F7"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p>
          <w:p w14:paraId="588150E7"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0.05</w:t>
            </w:r>
          </w:p>
        </w:tc>
        <w:tc>
          <w:tcPr>
            <w:tcW w:w="1800" w:type="dxa"/>
            <w:shd w:val="clear" w:color="auto" w:fill="FFFFFF"/>
          </w:tcPr>
          <w:p w14:paraId="74099192" w14:textId="77777777" w:rsidR="008007F7" w:rsidRDefault="008007F7"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p>
          <w:p w14:paraId="2E227E35" w14:textId="77777777" w:rsidR="008007F7" w:rsidRDefault="00B23EB4" w:rsidP="00371E16">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 xml:space="preserve">Significant </w:t>
            </w:r>
          </w:p>
        </w:tc>
      </w:tr>
      <w:tr w:rsidR="008007F7" w14:paraId="7CC01DAD" w14:textId="77777777" w:rsidTr="008007F7">
        <w:tc>
          <w:tcPr>
            <w:cnfStyle w:val="001000000000" w:firstRow="0" w:lastRow="0" w:firstColumn="1" w:lastColumn="0" w:oddVBand="0" w:evenVBand="0" w:oddHBand="0" w:evenHBand="0" w:firstRowFirstColumn="0" w:firstRowLastColumn="0" w:lastRowFirstColumn="0" w:lastRowLastColumn="0"/>
            <w:tcW w:w="2288" w:type="dxa"/>
            <w:shd w:val="clear" w:color="auto" w:fill="FFFFFF"/>
          </w:tcPr>
          <w:p w14:paraId="39625CD3" w14:textId="77777777" w:rsidR="008007F7" w:rsidRDefault="00B23EB4" w:rsidP="00371E16">
            <w:pPr>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b w:val="0"/>
                <w:color w:val="auto"/>
                <w:sz w:val="20"/>
                <w:szCs w:val="20"/>
              </w:rPr>
              <w:t>Control</w:t>
            </w:r>
          </w:p>
        </w:tc>
        <w:tc>
          <w:tcPr>
            <w:tcW w:w="1192" w:type="dxa"/>
            <w:shd w:val="clear" w:color="auto" w:fill="FFFFFF"/>
          </w:tcPr>
          <w:p w14:paraId="0D8FD150" w14:textId="77777777" w:rsidR="008007F7" w:rsidRDefault="00B23EB4" w:rsidP="00371E16">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50</w:t>
            </w:r>
          </w:p>
        </w:tc>
        <w:tc>
          <w:tcPr>
            <w:tcW w:w="1308" w:type="dxa"/>
            <w:shd w:val="clear" w:color="auto" w:fill="FFFFFF"/>
          </w:tcPr>
          <w:p w14:paraId="615DA88D" w14:textId="77777777" w:rsidR="008007F7" w:rsidRDefault="00B23EB4" w:rsidP="00371E16">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32.08</w:t>
            </w:r>
          </w:p>
        </w:tc>
        <w:tc>
          <w:tcPr>
            <w:tcW w:w="1350" w:type="dxa"/>
            <w:shd w:val="clear" w:color="auto" w:fill="FFFFFF"/>
          </w:tcPr>
          <w:p w14:paraId="611815CB" w14:textId="77777777" w:rsidR="008007F7" w:rsidRDefault="008007F7" w:rsidP="00371E16">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530" w:type="dxa"/>
            <w:shd w:val="clear" w:color="auto" w:fill="FFFFFF"/>
          </w:tcPr>
          <w:p w14:paraId="7408EE26" w14:textId="77777777" w:rsidR="008007F7" w:rsidRDefault="008007F7" w:rsidP="00371E16">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800" w:type="dxa"/>
            <w:shd w:val="clear" w:color="auto" w:fill="FFFFFF"/>
          </w:tcPr>
          <w:p w14:paraId="15A52D1B" w14:textId="77777777" w:rsidR="008007F7" w:rsidRDefault="008007F7" w:rsidP="00371E16">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r>
    </w:tbl>
    <w:p w14:paraId="713F70E1" w14:textId="77777777"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Significant at p </w:t>
      </w:r>
      <m:oMath>
        <m:r>
          <w:rPr>
            <w:rFonts w:ascii="Cambria Math" w:hAnsi="Cambria Math" w:cs="Times New Roman"/>
            <w:sz w:val="20"/>
            <w:szCs w:val="20"/>
          </w:rPr>
          <m:t>≤</m:t>
        </m:r>
      </m:oMath>
      <w:r>
        <w:rPr>
          <w:rFonts w:ascii="Times New Roman" w:hAnsi="Times New Roman" w:cs="Times New Roman"/>
          <w:sz w:val="20"/>
          <w:szCs w:val="20"/>
        </w:rPr>
        <w:t xml:space="preserve"> 0.05</w:t>
      </w:r>
    </w:p>
    <w:p w14:paraId="29DA4B78" w14:textId="77777777" w:rsidR="008007F7" w:rsidRDefault="00B23EB4" w:rsidP="00371E1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Table 2 reveals a significant difference between the mean performance score of students taught respiratory system using problem-solving strategy with STEM model and those taught using lecture teaching method. This is because p-value of 0.05 obtained is equal to the alpha level set at p ≤ 0.05. The significant difference is in </w:t>
      </w:r>
      <w:proofErr w:type="spellStart"/>
      <w:r>
        <w:rPr>
          <w:rFonts w:ascii="Times New Roman" w:hAnsi="Times New Roman" w:cs="Times New Roman"/>
          <w:sz w:val="20"/>
          <w:szCs w:val="20"/>
        </w:rPr>
        <w:t>favour</w:t>
      </w:r>
      <w:proofErr w:type="spellEnd"/>
      <w:r>
        <w:rPr>
          <w:rFonts w:ascii="Times New Roman" w:hAnsi="Times New Roman" w:cs="Times New Roman"/>
          <w:sz w:val="20"/>
          <w:szCs w:val="20"/>
        </w:rPr>
        <w:t xml:space="preserve"> of students exposed to Problem-solving strategy with STEM model. Therefore, the null hypothesis one which states there is no significant difference in mean performance scores of students taught respiratory system using problem-solving strategy with STEM model and those exposed to lecture teaching method, is hereby rejected. </w:t>
      </w:r>
    </w:p>
    <w:p w14:paraId="368E0B71" w14:textId="77777777" w:rsidR="008007F7" w:rsidRPr="00371E16" w:rsidRDefault="00B23EB4" w:rsidP="00371E16">
      <w:pPr>
        <w:spacing w:before="240" w:after="0" w:line="240" w:lineRule="auto"/>
        <w:ind w:leftChars="0" w:left="0" w:firstLineChars="0" w:firstLine="0"/>
        <w:jc w:val="both"/>
        <w:rPr>
          <w:rFonts w:ascii="Times New Roman" w:hAnsi="Times New Roman" w:cs="Times New Roman"/>
          <w:b/>
          <w:sz w:val="24"/>
          <w:szCs w:val="24"/>
        </w:rPr>
      </w:pPr>
      <w:r w:rsidRPr="00371E16">
        <w:rPr>
          <w:rFonts w:ascii="Times New Roman" w:hAnsi="Times New Roman" w:cs="Times New Roman"/>
          <w:b/>
          <w:sz w:val="24"/>
          <w:szCs w:val="24"/>
        </w:rPr>
        <w:t>Discussion</w:t>
      </w:r>
    </w:p>
    <w:p w14:paraId="0259C785" w14:textId="77777777"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In the test of hypothesis one, the performance of students taught using problem- solving strategy with STEM model and lecture teaching method were compared. It was found that Problem-solving with STEM model group had a mean score of 37.20 and had higher performance score than the lecture teaching method group with a mean score of 32.08 as shown on Table 1.  </w:t>
      </w:r>
    </w:p>
    <w:p w14:paraId="4947E825" w14:textId="77777777"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lastRenderedPageBreak/>
        <w:t xml:space="preserve">It was found that using problem-solving strategy with STEM model increased performance of students than the lecture teaching method. This might be due to interaction of students with each other when solving problems, handling of concrete instructional materials which made the students obtain some skills like discovery and scientific thinking. Similarly, the students did not only have opportunity to discuss and share their views, they had the privilege to compare and evaluate their views which enhance their cognitive functioning and understanding of material learnt. Problem-solving involve activities and self-regulation in learning whereby student state problem, gather data and test them. The findings of this study is similar to that of Ali, Amdad, Akhter and Khan (2010); </w:t>
      </w:r>
      <w:proofErr w:type="spellStart"/>
      <w:r>
        <w:rPr>
          <w:rFonts w:ascii="Times New Roman" w:hAnsi="Times New Roman" w:cs="Times New Roman"/>
          <w:sz w:val="20"/>
          <w:szCs w:val="20"/>
        </w:rPr>
        <w:t>Kousar</w:t>
      </w:r>
      <w:proofErr w:type="spellEnd"/>
      <w:r>
        <w:rPr>
          <w:rFonts w:ascii="Times New Roman" w:hAnsi="Times New Roman" w:cs="Times New Roman"/>
          <w:sz w:val="20"/>
          <w:szCs w:val="20"/>
        </w:rPr>
        <w:t xml:space="preserve"> (2010); </w:t>
      </w:r>
      <w:proofErr w:type="spellStart"/>
      <w:r>
        <w:rPr>
          <w:rFonts w:ascii="Times New Roman" w:hAnsi="Times New Roman" w:cs="Times New Roman"/>
          <w:sz w:val="20"/>
          <w:szCs w:val="20"/>
        </w:rPr>
        <w:t>Ifamuyiwa</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Ajilogba</w:t>
      </w:r>
      <w:proofErr w:type="spellEnd"/>
      <w:r>
        <w:rPr>
          <w:rFonts w:ascii="Times New Roman" w:hAnsi="Times New Roman" w:cs="Times New Roman"/>
          <w:sz w:val="20"/>
          <w:szCs w:val="20"/>
        </w:rPr>
        <w:t xml:space="preserve"> (2012); </w:t>
      </w:r>
      <w:proofErr w:type="spellStart"/>
      <w:r>
        <w:rPr>
          <w:rFonts w:ascii="Times New Roman" w:hAnsi="Times New Roman" w:cs="Times New Roman"/>
          <w:sz w:val="20"/>
          <w:szCs w:val="20"/>
        </w:rPr>
        <w:t>Nfon</w:t>
      </w:r>
      <w:proofErr w:type="spellEnd"/>
      <w:r>
        <w:rPr>
          <w:rFonts w:ascii="Times New Roman" w:hAnsi="Times New Roman" w:cs="Times New Roman"/>
          <w:sz w:val="20"/>
          <w:szCs w:val="20"/>
        </w:rPr>
        <w:t xml:space="preserve"> (2013); </w:t>
      </w:r>
      <w:proofErr w:type="spellStart"/>
      <w:r>
        <w:rPr>
          <w:rFonts w:ascii="Times New Roman" w:hAnsi="Times New Roman" w:cs="Times New Roman"/>
          <w:sz w:val="20"/>
          <w:szCs w:val="20"/>
        </w:rPr>
        <w:t>Gok</w:t>
      </w:r>
      <w:proofErr w:type="spellEnd"/>
      <w:r>
        <w:rPr>
          <w:rFonts w:ascii="Times New Roman" w:hAnsi="Times New Roman" w:cs="Times New Roman"/>
          <w:sz w:val="20"/>
          <w:szCs w:val="20"/>
        </w:rPr>
        <w:t xml:space="preserve"> (2014) who also discovered that students taught using problem-solving had higher achievement scores than conventional method students. The use of problem-solving and lecture method on academic performance of students brought out the similarity in the findings. The findings of this study is in contrast with the findings by </w:t>
      </w:r>
      <w:proofErr w:type="spellStart"/>
      <w:r>
        <w:rPr>
          <w:rFonts w:ascii="Times New Roman" w:hAnsi="Times New Roman" w:cs="Times New Roman"/>
          <w:sz w:val="20"/>
          <w:szCs w:val="20"/>
        </w:rPr>
        <w:t>Adu</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Emunemu</w:t>
      </w:r>
      <w:proofErr w:type="spellEnd"/>
      <w:r>
        <w:rPr>
          <w:rFonts w:ascii="Times New Roman" w:hAnsi="Times New Roman" w:cs="Times New Roman"/>
          <w:sz w:val="20"/>
          <w:szCs w:val="20"/>
        </w:rPr>
        <w:t xml:space="preserve"> (2008) which showed no significant difference in economics achievement of students exposed to problem solving, concept mapping and lecture method, and Adeoye (2010) found that cooperative learning strategy students had higher achievement score than the problem-solving strategy students, also </w:t>
      </w:r>
      <w:proofErr w:type="spellStart"/>
      <w:r>
        <w:rPr>
          <w:rFonts w:ascii="Times New Roman" w:hAnsi="Times New Roman" w:cs="Times New Roman"/>
          <w:sz w:val="20"/>
          <w:szCs w:val="20"/>
        </w:rPr>
        <w:t>Jeotee</w:t>
      </w:r>
      <w:proofErr w:type="spellEnd"/>
      <w:r>
        <w:rPr>
          <w:rFonts w:ascii="Times New Roman" w:hAnsi="Times New Roman" w:cs="Times New Roman"/>
          <w:sz w:val="20"/>
          <w:szCs w:val="20"/>
        </w:rPr>
        <w:t xml:space="preserve"> (2012) reported that the problem-solving ability had negative influence on academic ability.  The difference in the result of the findings may be due to the subject matters; that is, in this study respiratory system was taught using questioning and practical activities.</w:t>
      </w:r>
    </w:p>
    <w:p w14:paraId="66A1C170" w14:textId="77777777" w:rsidR="008007F7" w:rsidRPr="00371E16" w:rsidRDefault="00B23EB4" w:rsidP="00371E16">
      <w:pPr>
        <w:spacing w:before="240" w:after="0" w:line="240" w:lineRule="auto"/>
        <w:ind w:leftChars="0" w:left="0" w:firstLineChars="0" w:firstLine="0"/>
        <w:jc w:val="both"/>
        <w:rPr>
          <w:rFonts w:ascii="Times New Roman" w:hAnsi="Times New Roman" w:cs="Times New Roman"/>
          <w:b/>
          <w:sz w:val="24"/>
          <w:szCs w:val="24"/>
        </w:rPr>
      </w:pPr>
      <w:r w:rsidRPr="00371E16">
        <w:rPr>
          <w:rFonts w:ascii="Times New Roman" w:hAnsi="Times New Roman" w:cs="Times New Roman"/>
          <w:b/>
          <w:sz w:val="24"/>
          <w:szCs w:val="24"/>
        </w:rPr>
        <w:t>Conclusion</w:t>
      </w:r>
    </w:p>
    <w:p w14:paraId="6686C90A" w14:textId="264B99E6"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This study was carried out to determine the Impact of Problem-Solving Strategy on Performance in Respiratory System concept using STEM model </w:t>
      </w:r>
      <w:r w:rsidR="007917E8">
        <w:rPr>
          <w:rFonts w:ascii="Times New Roman" w:hAnsi="Times New Roman" w:cs="Times New Roman"/>
          <w:sz w:val="20"/>
          <w:szCs w:val="20"/>
        </w:rPr>
        <w:t>among Secondary</w:t>
      </w:r>
      <w:r>
        <w:rPr>
          <w:rFonts w:ascii="Times New Roman" w:hAnsi="Times New Roman" w:cs="Times New Roman"/>
          <w:sz w:val="20"/>
          <w:szCs w:val="20"/>
        </w:rPr>
        <w:t xml:space="preserve"> School Students in Zaria Educational Zone. From the findings the students taught using problem-solving strategy with STEM model recorded better performance than those taught with lecture teaching method. The characteristics of problem-solving strategy with STEM model are learner-</w:t>
      </w:r>
      <w:r w:rsidR="007917E8">
        <w:rPr>
          <w:rFonts w:ascii="Times New Roman" w:hAnsi="Times New Roman" w:cs="Times New Roman"/>
          <w:sz w:val="20"/>
          <w:szCs w:val="20"/>
        </w:rPr>
        <w:t>centered</w:t>
      </w:r>
      <w:r>
        <w:rPr>
          <w:rFonts w:ascii="Times New Roman" w:hAnsi="Times New Roman" w:cs="Times New Roman"/>
          <w:sz w:val="20"/>
          <w:szCs w:val="20"/>
        </w:rPr>
        <w:t xml:space="preserve"> and hence their team work, peer interactions, increases the students’ performance. The methods of teaching teachers employed in the teaching and learning of Biology have impact on students’ academic performance.</w:t>
      </w:r>
    </w:p>
    <w:p w14:paraId="5BDB7F4A" w14:textId="77777777" w:rsidR="008007F7" w:rsidRPr="00371E16" w:rsidRDefault="00B23EB4" w:rsidP="00371E16">
      <w:pPr>
        <w:spacing w:before="240" w:after="0" w:line="240" w:lineRule="auto"/>
        <w:ind w:leftChars="0" w:left="0" w:firstLineChars="0" w:firstLine="0"/>
        <w:jc w:val="both"/>
        <w:rPr>
          <w:rFonts w:ascii="Times New Roman" w:hAnsi="Times New Roman" w:cs="Times New Roman"/>
          <w:sz w:val="24"/>
          <w:szCs w:val="24"/>
        </w:rPr>
      </w:pPr>
      <w:r w:rsidRPr="00371E16">
        <w:rPr>
          <w:rFonts w:ascii="Times New Roman" w:hAnsi="Times New Roman" w:cs="Times New Roman"/>
          <w:b/>
          <w:sz w:val="24"/>
          <w:szCs w:val="24"/>
        </w:rPr>
        <w:t>Recommendations</w:t>
      </w:r>
    </w:p>
    <w:p w14:paraId="0EAF20FD" w14:textId="77777777" w:rsidR="008007F7" w:rsidRDefault="00B23EB4" w:rsidP="00371E1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On the basis of these findings, the following recommendations are hereby suggested:</w:t>
      </w:r>
    </w:p>
    <w:p w14:paraId="6F913AFC" w14:textId="6BEE1B9F" w:rsidR="008007F7" w:rsidRPr="00371E16" w:rsidRDefault="00B23EB4" w:rsidP="00371E16">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371E16">
        <w:rPr>
          <w:rFonts w:ascii="Times New Roman" w:hAnsi="Times New Roman" w:cs="Times New Roman"/>
          <w:sz w:val="20"/>
          <w:szCs w:val="20"/>
        </w:rPr>
        <w:t>Biology teachers should be encouraged to explore problem-solving strategy with STEM model to improve academic performance of students.</w:t>
      </w:r>
    </w:p>
    <w:p w14:paraId="3190D4C7" w14:textId="77777777" w:rsidR="008007F7" w:rsidRPr="00371E16" w:rsidRDefault="00B23EB4" w:rsidP="00371E16">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371E16">
        <w:rPr>
          <w:rFonts w:ascii="Times New Roman" w:hAnsi="Times New Roman" w:cs="Times New Roman"/>
          <w:sz w:val="20"/>
          <w:szCs w:val="20"/>
        </w:rPr>
        <w:t>In-service training for science teachers, seminar and workshops should be organized by the Ministry of Education for Biology teachers in secondary schools to employ problem-solving strategy with STEM model in the classrooms.</w:t>
      </w:r>
    </w:p>
    <w:p w14:paraId="1C3F9A41" w14:textId="0746DD87" w:rsidR="008007F7" w:rsidRPr="00371E16" w:rsidRDefault="00B23EB4" w:rsidP="00371E16">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371E16">
        <w:rPr>
          <w:rFonts w:ascii="Times New Roman" w:hAnsi="Times New Roman" w:cs="Times New Roman"/>
          <w:sz w:val="20"/>
          <w:szCs w:val="20"/>
        </w:rPr>
        <w:t xml:space="preserve">Federal and State Governments should provide both adequate instructional and infrastructural resources for the effective implementation of </w:t>
      </w:r>
      <w:r w:rsidR="007917E8" w:rsidRPr="00371E16">
        <w:rPr>
          <w:rFonts w:ascii="Times New Roman" w:hAnsi="Times New Roman" w:cs="Times New Roman"/>
          <w:sz w:val="20"/>
          <w:szCs w:val="20"/>
        </w:rPr>
        <w:t>activity-based</w:t>
      </w:r>
      <w:r w:rsidRPr="00371E16">
        <w:rPr>
          <w:rFonts w:ascii="Times New Roman" w:hAnsi="Times New Roman" w:cs="Times New Roman"/>
          <w:sz w:val="20"/>
          <w:szCs w:val="20"/>
        </w:rPr>
        <w:t xml:space="preserve"> teaching strategy such as problem-solving strategy with STEM model.</w:t>
      </w:r>
    </w:p>
    <w:p w14:paraId="322EC308" w14:textId="77777777" w:rsidR="008007F7" w:rsidRPr="00371E16" w:rsidRDefault="00B23EB4" w:rsidP="00371E16">
      <w:pPr>
        <w:spacing w:before="240" w:after="0" w:line="240" w:lineRule="auto"/>
        <w:ind w:leftChars="0" w:left="0" w:firstLineChars="0" w:firstLine="0"/>
        <w:jc w:val="both"/>
        <w:rPr>
          <w:rFonts w:ascii="Times New Roman" w:hAnsi="Times New Roman" w:cs="Times New Roman"/>
          <w:b/>
          <w:sz w:val="24"/>
          <w:szCs w:val="24"/>
        </w:rPr>
      </w:pPr>
      <w:r w:rsidRPr="00371E16">
        <w:rPr>
          <w:rFonts w:ascii="Times New Roman" w:hAnsi="Times New Roman" w:cs="Times New Roman"/>
          <w:b/>
          <w:sz w:val="24"/>
          <w:szCs w:val="24"/>
        </w:rPr>
        <w:t>References</w:t>
      </w:r>
    </w:p>
    <w:p w14:paraId="46FCE971"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Abe, T. O. &amp; Owoeye, P. O. (2016). Teachers’ perception of difficult topics in biology</w:t>
      </w:r>
      <w:r>
        <w:rPr>
          <w:rFonts w:ascii="Times New Roman" w:hAnsi="Times New Roman" w:cs="Times New Roman"/>
          <w:sz w:val="20"/>
          <w:szCs w:val="20"/>
        </w:rPr>
        <w:tab/>
        <w:t xml:space="preserve">curriculum in secondary schools in Ondo State. </w:t>
      </w:r>
      <w:r>
        <w:rPr>
          <w:rFonts w:ascii="Times New Roman" w:hAnsi="Times New Roman" w:cs="Times New Roman"/>
          <w:i/>
          <w:sz w:val="20"/>
          <w:szCs w:val="20"/>
        </w:rPr>
        <w:t>Journal of Research in Science</w:t>
      </w:r>
      <w:r>
        <w:rPr>
          <w:rFonts w:ascii="Times New Roman" w:hAnsi="Times New Roman" w:cs="Times New Roman"/>
          <w:i/>
          <w:sz w:val="20"/>
          <w:szCs w:val="20"/>
        </w:rPr>
        <w:tab/>
        <w:t>Education, 1</w:t>
      </w:r>
      <w:r>
        <w:rPr>
          <w:rFonts w:ascii="Times New Roman" w:hAnsi="Times New Roman" w:cs="Times New Roman"/>
          <w:sz w:val="20"/>
          <w:szCs w:val="20"/>
        </w:rPr>
        <w:t xml:space="preserve">(1), 114-129. </w:t>
      </w:r>
    </w:p>
    <w:p w14:paraId="6F945E3A"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Chamberlin, S. A. &amp; Pereira, N. (2017). </w:t>
      </w:r>
      <w:r>
        <w:rPr>
          <w:rFonts w:ascii="Times New Roman" w:hAnsi="Times New Roman" w:cs="Times New Roman"/>
          <w:i/>
          <w:sz w:val="20"/>
          <w:szCs w:val="20"/>
        </w:rPr>
        <w:t>Differentiating engineering activities for use in a</w:t>
      </w:r>
      <w:r>
        <w:rPr>
          <w:rFonts w:ascii="Times New Roman" w:hAnsi="Times New Roman" w:cs="Times New Roman"/>
          <w:i/>
          <w:sz w:val="20"/>
          <w:szCs w:val="20"/>
        </w:rPr>
        <w:tab/>
        <w:t xml:space="preserve">mathematics setting. In D. Dailey &amp; A. </w:t>
      </w:r>
      <w:proofErr w:type="spellStart"/>
      <w:r>
        <w:rPr>
          <w:rFonts w:ascii="Times New Roman" w:hAnsi="Times New Roman" w:cs="Times New Roman"/>
          <w:i/>
          <w:sz w:val="20"/>
          <w:szCs w:val="20"/>
        </w:rPr>
        <w:t>Cotabish</w:t>
      </w:r>
      <w:proofErr w:type="spellEnd"/>
      <w:r>
        <w:rPr>
          <w:rFonts w:ascii="Times New Roman" w:hAnsi="Times New Roman" w:cs="Times New Roman"/>
          <w:i/>
          <w:sz w:val="20"/>
          <w:szCs w:val="20"/>
        </w:rPr>
        <w:t xml:space="preserve"> (Eds.), Engineering instruction for high</w:t>
      </w:r>
      <w:r>
        <w:rPr>
          <w:rFonts w:ascii="Times New Roman" w:hAnsi="Times New Roman" w:cs="Times New Roman"/>
          <w:i/>
          <w:sz w:val="20"/>
          <w:szCs w:val="20"/>
        </w:rPr>
        <w:tab/>
        <w:t xml:space="preserve">ability learners in k-8 classrooms </w:t>
      </w:r>
      <w:r>
        <w:rPr>
          <w:rFonts w:ascii="Times New Roman" w:hAnsi="Times New Roman" w:cs="Times New Roman"/>
          <w:sz w:val="20"/>
          <w:szCs w:val="20"/>
        </w:rPr>
        <w:t>(pp. 45–55). Waco, TX: Prufrock Press.</w:t>
      </w:r>
    </w:p>
    <w:p w14:paraId="29EFD088"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Fatah, A., </w:t>
      </w:r>
      <w:proofErr w:type="spellStart"/>
      <w:r>
        <w:rPr>
          <w:rFonts w:ascii="Times New Roman" w:hAnsi="Times New Roman" w:cs="Times New Roman"/>
          <w:sz w:val="20"/>
          <w:szCs w:val="20"/>
        </w:rPr>
        <w:t>Suryadi</w:t>
      </w:r>
      <w:proofErr w:type="spellEnd"/>
      <w:r>
        <w:rPr>
          <w:rFonts w:ascii="Times New Roman" w:hAnsi="Times New Roman" w:cs="Times New Roman"/>
          <w:sz w:val="20"/>
          <w:szCs w:val="20"/>
        </w:rPr>
        <w:t xml:space="preserve">, D., </w:t>
      </w:r>
      <w:proofErr w:type="spellStart"/>
      <w:r>
        <w:rPr>
          <w:rFonts w:ascii="Times New Roman" w:hAnsi="Times New Roman" w:cs="Times New Roman"/>
          <w:sz w:val="20"/>
          <w:szCs w:val="20"/>
        </w:rPr>
        <w:t>Sabandar</w:t>
      </w:r>
      <w:proofErr w:type="spellEnd"/>
      <w:r>
        <w:rPr>
          <w:rFonts w:ascii="Times New Roman" w:hAnsi="Times New Roman" w:cs="Times New Roman"/>
          <w:sz w:val="20"/>
          <w:szCs w:val="20"/>
        </w:rPr>
        <w:t>, J. &amp;</w:t>
      </w:r>
      <w:proofErr w:type="spellStart"/>
      <w:r>
        <w:rPr>
          <w:rFonts w:ascii="Times New Roman" w:hAnsi="Times New Roman" w:cs="Times New Roman"/>
          <w:sz w:val="20"/>
          <w:szCs w:val="20"/>
        </w:rPr>
        <w:t>Turmudi</w:t>
      </w:r>
      <w:proofErr w:type="spellEnd"/>
      <w:r>
        <w:rPr>
          <w:rFonts w:ascii="Times New Roman" w:hAnsi="Times New Roman" w:cs="Times New Roman"/>
          <w:sz w:val="20"/>
          <w:szCs w:val="20"/>
        </w:rPr>
        <w:t xml:space="preserve">, C. (2016). Open-ended approach: An effort </w:t>
      </w:r>
      <w:proofErr w:type="spellStart"/>
      <w:r>
        <w:rPr>
          <w:rFonts w:ascii="Times New Roman" w:hAnsi="Times New Roman" w:cs="Times New Roman"/>
          <w:sz w:val="20"/>
          <w:szCs w:val="20"/>
        </w:rPr>
        <w:t>incultivating</w:t>
      </w:r>
      <w:proofErr w:type="spellEnd"/>
      <w:r>
        <w:rPr>
          <w:rFonts w:ascii="Times New Roman" w:hAnsi="Times New Roman" w:cs="Times New Roman"/>
          <w:sz w:val="20"/>
          <w:szCs w:val="20"/>
        </w:rPr>
        <w:t xml:space="preserve"> students’ mathematical creative thinking ability and self-esteem in</w:t>
      </w:r>
      <w:r>
        <w:rPr>
          <w:rFonts w:ascii="Times New Roman" w:hAnsi="Times New Roman" w:cs="Times New Roman"/>
          <w:sz w:val="20"/>
          <w:szCs w:val="20"/>
        </w:rPr>
        <w:tab/>
        <w:t xml:space="preserve">mathematics. </w:t>
      </w:r>
      <w:r>
        <w:rPr>
          <w:rFonts w:ascii="Times New Roman" w:hAnsi="Times New Roman" w:cs="Times New Roman"/>
          <w:i/>
          <w:sz w:val="20"/>
          <w:szCs w:val="20"/>
        </w:rPr>
        <w:t>Journal of Mathematics Education</w:t>
      </w:r>
      <w:r>
        <w:rPr>
          <w:rFonts w:ascii="Times New Roman" w:hAnsi="Times New Roman" w:cs="Times New Roman"/>
          <w:sz w:val="20"/>
          <w:szCs w:val="20"/>
        </w:rPr>
        <w:t xml:space="preserve">, 7, 9-18. </w:t>
      </w:r>
    </w:p>
    <w:p w14:paraId="701FB5D0"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Huang, C. S. J., Su, A. Y. S., Yang, S. J. H., Liou, H. H. (2017). A collaborative digital </w:t>
      </w:r>
      <w:proofErr w:type="spellStart"/>
      <w:r>
        <w:rPr>
          <w:rFonts w:ascii="Times New Roman" w:hAnsi="Times New Roman" w:cs="Times New Roman"/>
          <w:sz w:val="20"/>
          <w:szCs w:val="20"/>
        </w:rPr>
        <w:t>penlearning</w:t>
      </w:r>
      <w:proofErr w:type="spellEnd"/>
      <w:r>
        <w:rPr>
          <w:rFonts w:ascii="Times New Roman" w:hAnsi="Times New Roman" w:cs="Times New Roman"/>
          <w:sz w:val="20"/>
          <w:szCs w:val="20"/>
        </w:rPr>
        <w:t xml:space="preserve"> approach to improving students’ learning achievement and motivation in</w:t>
      </w:r>
      <w:r>
        <w:rPr>
          <w:rFonts w:ascii="Times New Roman" w:hAnsi="Times New Roman" w:cs="Times New Roman"/>
          <w:sz w:val="20"/>
          <w:szCs w:val="20"/>
        </w:rPr>
        <w:tab/>
        <w:t xml:space="preserve">mathematics courses. </w:t>
      </w:r>
      <w:r>
        <w:rPr>
          <w:rFonts w:ascii="Times New Roman" w:hAnsi="Times New Roman" w:cs="Times New Roman"/>
          <w:i/>
          <w:sz w:val="20"/>
          <w:szCs w:val="20"/>
        </w:rPr>
        <w:t>Computer Education</w:t>
      </w:r>
      <w:r>
        <w:rPr>
          <w:rFonts w:ascii="Times New Roman" w:hAnsi="Times New Roman" w:cs="Times New Roman"/>
          <w:sz w:val="20"/>
          <w:szCs w:val="20"/>
        </w:rPr>
        <w:t xml:space="preserve">,107, 31-44. </w:t>
      </w:r>
    </w:p>
    <w:p w14:paraId="0B8EE68D"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Kong, S. K. &amp; Mohd, E. E. M. M. (2022). Can a Science, Technology, Engineering, and</w:t>
      </w:r>
      <w:r>
        <w:rPr>
          <w:rFonts w:ascii="Times New Roman" w:hAnsi="Times New Roman" w:cs="Times New Roman"/>
          <w:sz w:val="20"/>
          <w:szCs w:val="20"/>
        </w:rPr>
        <w:tab/>
        <w:t>Mathematics (STEM) approach enhance students’ Mathematics performance?</w:t>
      </w:r>
      <w:r>
        <w:rPr>
          <w:rFonts w:ascii="Times New Roman" w:hAnsi="Times New Roman" w:cs="Times New Roman"/>
          <w:sz w:val="20"/>
          <w:szCs w:val="20"/>
        </w:rPr>
        <w:tab/>
      </w:r>
      <w:r>
        <w:rPr>
          <w:rFonts w:ascii="Times New Roman" w:hAnsi="Times New Roman" w:cs="Times New Roman"/>
          <w:i/>
          <w:sz w:val="20"/>
          <w:szCs w:val="20"/>
        </w:rPr>
        <w:t>Sustainability</w:t>
      </w:r>
      <w:r>
        <w:rPr>
          <w:rFonts w:ascii="Times New Roman" w:hAnsi="Times New Roman" w:cs="Times New Roman"/>
          <w:sz w:val="20"/>
          <w:szCs w:val="20"/>
        </w:rPr>
        <w:t>,14, 1-5.</w:t>
      </w:r>
    </w:p>
    <w:p w14:paraId="042F579D"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Kumar, K., Chang, C. &amp; Chang, C. (2016). The impact of the flipped classroom on Mathematics</w:t>
      </w:r>
      <w:r>
        <w:rPr>
          <w:rFonts w:ascii="Times New Roman" w:hAnsi="Times New Roman" w:cs="Times New Roman"/>
          <w:sz w:val="20"/>
          <w:szCs w:val="20"/>
        </w:rPr>
        <w:tab/>
        <w:t xml:space="preserve">concept learning. </w:t>
      </w:r>
      <w:r>
        <w:rPr>
          <w:rFonts w:ascii="Times New Roman" w:hAnsi="Times New Roman" w:cs="Times New Roman"/>
          <w:i/>
          <w:sz w:val="20"/>
          <w:szCs w:val="20"/>
        </w:rPr>
        <w:t>Int. Forum Education, Technology and Sociology</w:t>
      </w:r>
      <w:r>
        <w:rPr>
          <w:rFonts w:ascii="Times New Roman" w:hAnsi="Times New Roman" w:cs="Times New Roman"/>
          <w:sz w:val="20"/>
          <w:szCs w:val="20"/>
        </w:rPr>
        <w:t>, 19, 134-142.</w:t>
      </w:r>
    </w:p>
    <w:p w14:paraId="2740D1D7"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Kunalan, A., Cheah, P. K., Moses, P., Er, P. H. &amp; Ng, C. A. (2018). Teaching strategies</w:t>
      </w:r>
      <w:r>
        <w:rPr>
          <w:rFonts w:ascii="Times New Roman" w:hAnsi="Times New Roman" w:cs="Times New Roman"/>
          <w:sz w:val="20"/>
          <w:szCs w:val="20"/>
        </w:rPr>
        <w:tab/>
        <w:t>employed by academics in stem education: a qualitative inquiry.E3S Web of</w:t>
      </w:r>
      <w:r>
        <w:rPr>
          <w:rFonts w:ascii="Times New Roman" w:hAnsi="Times New Roman" w:cs="Times New Roman"/>
          <w:sz w:val="20"/>
          <w:szCs w:val="20"/>
        </w:rPr>
        <w:tab/>
        <w:t xml:space="preserve">Conferences 65, 04002. Retrieved from https://doi.org/10.1051/e3sconf/20186504002 </w:t>
      </w:r>
    </w:p>
    <w:p w14:paraId="7CBEFA98"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lastRenderedPageBreak/>
        <w:t xml:space="preserve">Mapulanga T. &amp; </w:t>
      </w:r>
      <w:proofErr w:type="spellStart"/>
      <w:r>
        <w:rPr>
          <w:rFonts w:ascii="Times New Roman" w:hAnsi="Times New Roman" w:cs="Times New Roman"/>
          <w:sz w:val="20"/>
          <w:szCs w:val="20"/>
        </w:rPr>
        <w:t>Chituta</w:t>
      </w:r>
      <w:proofErr w:type="spellEnd"/>
      <w:r>
        <w:rPr>
          <w:rFonts w:ascii="Times New Roman" w:hAnsi="Times New Roman" w:cs="Times New Roman"/>
          <w:sz w:val="20"/>
          <w:szCs w:val="20"/>
        </w:rPr>
        <w:t xml:space="preserve">, D. (2018). Evaluating secondary school Biology teachers’ pedagogical </w:t>
      </w:r>
      <w:r>
        <w:rPr>
          <w:rFonts w:ascii="Times New Roman" w:hAnsi="Times New Roman" w:cs="Times New Roman"/>
          <w:sz w:val="20"/>
          <w:szCs w:val="20"/>
        </w:rPr>
        <w:tab/>
        <w:t>content knowledge and Grade 10 learners’ understanding of respiration: Case of Chipata</w:t>
      </w:r>
      <w:r>
        <w:rPr>
          <w:rFonts w:ascii="Times New Roman" w:hAnsi="Times New Roman" w:cs="Times New Roman"/>
          <w:sz w:val="20"/>
          <w:szCs w:val="20"/>
        </w:rPr>
        <w:tab/>
        <w:t xml:space="preserve">District, Zambia. </w:t>
      </w:r>
      <w:r>
        <w:rPr>
          <w:rFonts w:ascii="Times New Roman" w:hAnsi="Times New Roman" w:cs="Times New Roman"/>
          <w:i/>
          <w:sz w:val="20"/>
          <w:szCs w:val="20"/>
        </w:rPr>
        <w:t>American Journal of Educational Research, 6</w:t>
      </w:r>
      <w:r>
        <w:rPr>
          <w:rFonts w:ascii="Times New Roman" w:hAnsi="Times New Roman" w:cs="Times New Roman"/>
          <w:sz w:val="20"/>
          <w:szCs w:val="20"/>
        </w:rPr>
        <w:t>(10), 1438-1444.</w:t>
      </w:r>
    </w:p>
    <w:p w14:paraId="45A0A316"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Margot, K.C. &amp;Kettler, T. (2019). Teachers’ perception of STEM integration and education: systematic literature review. </w:t>
      </w:r>
      <w:r>
        <w:rPr>
          <w:rFonts w:ascii="Times New Roman" w:hAnsi="Times New Roman" w:cs="Times New Roman"/>
          <w:i/>
          <w:sz w:val="20"/>
          <w:szCs w:val="20"/>
        </w:rPr>
        <w:t>International Journal of STEM Education, 6</w:t>
      </w:r>
      <w:r>
        <w:rPr>
          <w:rFonts w:ascii="Times New Roman" w:hAnsi="Times New Roman" w:cs="Times New Roman"/>
          <w:sz w:val="20"/>
          <w:szCs w:val="20"/>
        </w:rPr>
        <w:t>(2), 1-5.</w:t>
      </w:r>
    </w:p>
    <w:p w14:paraId="3E9D6539"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Minarni</w:t>
      </w:r>
      <w:proofErr w:type="spellEnd"/>
      <w:r>
        <w:rPr>
          <w:rFonts w:ascii="Times New Roman" w:hAnsi="Times New Roman" w:cs="Times New Roman"/>
          <w:sz w:val="20"/>
          <w:szCs w:val="20"/>
        </w:rPr>
        <w:t xml:space="preserve">, A., </w:t>
      </w:r>
      <w:proofErr w:type="spellStart"/>
      <w:r>
        <w:rPr>
          <w:rFonts w:ascii="Times New Roman" w:hAnsi="Times New Roman" w:cs="Times New Roman"/>
          <w:sz w:val="20"/>
          <w:szCs w:val="20"/>
        </w:rPr>
        <w:t>Napitupulu</w:t>
      </w:r>
      <w:proofErr w:type="spellEnd"/>
      <w:r>
        <w:rPr>
          <w:rFonts w:ascii="Times New Roman" w:hAnsi="Times New Roman" w:cs="Times New Roman"/>
          <w:sz w:val="20"/>
          <w:szCs w:val="20"/>
        </w:rPr>
        <w:t>, E. E., Husein, R. (2016). Mathematical understanding and</w:t>
      </w:r>
      <w:r>
        <w:rPr>
          <w:rFonts w:ascii="Times New Roman" w:hAnsi="Times New Roman" w:cs="Times New Roman"/>
          <w:sz w:val="20"/>
          <w:szCs w:val="20"/>
        </w:rPr>
        <w:tab/>
        <w:t xml:space="preserve">representation ability of public Junior High School in North Sumatra. </w:t>
      </w:r>
      <w:r>
        <w:rPr>
          <w:rFonts w:ascii="Times New Roman" w:hAnsi="Times New Roman" w:cs="Times New Roman"/>
          <w:i/>
          <w:sz w:val="20"/>
          <w:szCs w:val="20"/>
        </w:rPr>
        <w:t>Journal of</w:t>
      </w:r>
      <w:r>
        <w:rPr>
          <w:rFonts w:ascii="Times New Roman" w:hAnsi="Times New Roman" w:cs="Times New Roman"/>
          <w:i/>
          <w:sz w:val="20"/>
          <w:szCs w:val="20"/>
        </w:rPr>
        <w:tab/>
        <w:t>Mathematics Education</w:t>
      </w:r>
      <w:r>
        <w:rPr>
          <w:rFonts w:ascii="Times New Roman" w:hAnsi="Times New Roman" w:cs="Times New Roman"/>
          <w:sz w:val="20"/>
          <w:szCs w:val="20"/>
        </w:rPr>
        <w:t>, 7, 43-56.</w:t>
      </w:r>
    </w:p>
    <w:p w14:paraId="37411A91"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Mohammed, A. A. F., </w:t>
      </w:r>
      <w:proofErr w:type="spellStart"/>
      <w:r>
        <w:rPr>
          <w:rFonts w:ascii="Times New Roman" w:hAnsi="Times New Roman" w:cs="Times New Roman"/>
          <w:sz w:val="20"/>
          <w:szCs w:val="20"/>
        </w:rPr>
        <w:t>Tarmizi</w:t>
      </w:r>
      <w:proofErr w:type="spellEnd"/>
      <w:r>
        <w:rPr>
          <w:rFonts w:ascii="Times New Roman" w:hAnsi="Times New Roman" w:cs="Times New Roman"/>
          <w:sz w:val="20"/>
          <w:szCs w:val="20"/>
        </w:rPr>
        <w:t xml:space="preserve">, R.A., Abu, B. K., Luan, W.S. (2014). Adoption of </w:t>
      </w:r>
      <w:proofErr w:type="spellStart"/>
      <w:r>
        <w:rPr>
          <w:rFonts w:ascii="Times New Roman" w:hAnsi="Times New Roman" w:cs="Times New Roman"/>
          <w:sz w:val="20"/>
          <w:szCs w:val="20"/>
        </w:rPr>
        <w:t>WxMaxima</w:t>
      </w:r>
      <w:proofErr w:type="spellEnd"/>
      <w:r>
        <w:rPr>
          <w:rFonts w:ascii="Times New Roman" w:hAnsi="Times New Roman" w:cs="Times New Roman"/>
          <w:sz w:val="20"/>
          <w:szCs w:val="20"/>
        </w:rPr>
        <w:t xml:space="preserve"> software in the classroom: Effect on students’ motivation and learning of mathematics.</w:t>
      </w:r>
      <w:r>
        <w:rPr>
          <w:rFonts w:ascii="Times New Roman" w:hAnsi="Times New Roman" w:cs="Times New Roman"/>
          <w:sz w:val="20"/>
          <w:szCs w:val="20"/>
        </w:rPr>
        <w:tab/>
        <w:t xml:space="preserve">Malaysian </w:t>
      </w:r>
      <w:r>
        <w:rPr>
          <w:rFonts w:ascii="Times New Roman" w:hAnsi="Times New Roman" w:cs="Times New Roman"/>
          <w:i/>
          <w:sz w:val="20"/>
          <w:szCs w:val="20"/>
        </w:rPr>
        <w:t>Journal of Mathematical Science</w:t>
      </w:r>
      <w:r>
        <w:rPr>
          <w:rFonts w:ascii="Times New Roman" w:hAnsi="Times New Roman" w:cs="Times New Roman"/>
          <w:sz w:val="20"/>
          <w:szCs w:val="20"/>
        </w:rPr>
        <w:t>, 8, 311-323.</w:t>
      </w:r>
    </w:p>
    <w:p w14:paraId="57A504DE" w14:textId="77777777" w:rsidR="008007F7" w:rsidRDefault="00B23EB4" w:rsidP="00371E16">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Nağaç</w:t>
      </w:r>
      <w:proofErr w:type="spellEnd"/>
      <w:r>
        <w:rPr>
          <w:rFonts w:ascii="Times New Roman" w:hAnsi="Times New Roman" w:cs="Times New Roman"/>
          <w:sz w:val="20"/>
          <w:szCs w:val="20"/>
        </w:rPr>
        <w:t>, M. &amp;</w:t>
      </w:r>
      <w:proofErr w:type="spellStart"/>
      <w:r>
        <w:rPr>
          <w:rFonts w:ascii="Times New Roman" w:hAnsi="Times New Roman" w:cs="Times New Roman"/>
          <w:sz w:val="20"/>
          <w:szCs w:val="20"/>
        </w:rPr>
        <w:t>Kalaycı</w:t>
      </w:r>
      <w:proofErr w:type="spellEnd"/>
      <w:r>
        <w:rPr>
          <w:rFonts w:ascii="Times New Roman" w:hAnsi="Times New Roman" w:cs="Times New Roman"/>
          <w:sz w:val="20"/>
          <w:szCs w:val="20"/>
        </w:rPr>
        <w:t>, S. (2021). The effect of STEM activities on students’ academic</w:t>
      </w:r>
      <w:r>
        <w:rPr>
          <w:rFonts w:ascii="Times New Roman" w:hAnsi="Times New Roman" w:cs="Times New Roman"/>
          <w:sz w:val="20"/>
          <w:szCs w:val="20"/>
        </w:rPr>
        <w:tab/>
        <w:t>achievement and problem solving skills: Matter and heat unit.</w:t>
      </w:r>
      <w:r>
        <w:rPr>
          <w:rFonts w:ascii="Times New Roman" w:hAnsi="Times New Roman" w:cs="Times New Roman"/>
          <w:i/>
          <w:sz w:val="20"/>
          <w:szCs w:val="20"/>
        </w:rPr>
        <w:t xml:space="preserve"> e- </w:t>
      </w:r>
      <w:proofErr w:type="spellStart"/>
      <w:r>
        <w:rPr>
          <w:rFonts w:ascii="Times New Roman" w:hAnsi="Times New Roman" w:cs="Times New Roman"/>
          <w:i/>
          <w:sz w:val="20"/>
          <w:szCs w:val="20"/>
        </w:rPr>
        <w:t>KafkasEğitim</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AraştırmalarıDergisi</w:t>
      </w:r>
      <w:proofErr w:type="spellEnd"/>
      <w:r>
        <w:rPr>
          <w:rFonts w:ascii="Times New Roman" w:hAnsi="Times New Roman" w:cs="Times New Roman"/>
          <w:sz w:val="20"/>
          <w:szCs w:val="20"/>
        </w:rPr>
        <w:t>, 8, 480-498.</w:t>
      </w:r>
    </w:p>
    <w:p w14:paraId="3FBA97CB" w14:textId="53D36DCD" w:rsidR="008007F7" w:rsidRPr="00CA2294" w:rsidRDefault="00B23EB4" w:rsidP="00371E16">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West African Examinations Council (2022) Chief Examiner’s Report. Retrieved from https://waeconline.org.ng/e-learning/</w:t>
      </w:r>
    </w:p>
    <w:sectPr w:rsidR="008007F7" w:rsidRPr="00CA2294">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4B9D7" w14:textId="77777777" w:rsidR="009A1EFC" w:rsidRDefault="009A1EFC">
      <w:pPr>
        <w:spacing w:after="0" w:line="240" w:lineRule="auto"/>
        <w:ind w:left="0" w:hanging="2"/>
      </w:pPr>
      <w:r>
        <w:separator/>
      </w:r>
    </w:p>
  </w:endnote>
  <w:endnote w:type="continuationSeparator" w:id="0">
    <w:p w14:paraId="3BA25412" w14:textId="77777777" w:rsidR="009A1EFC" w:rsidRDefault="009A1EF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17441" w14:textId="77777777" w:rsidR="008007F7" w:rsidRDefault="008007F7">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BEBDD" w14:textId="77777777" w:rsidR="008007F7" w:rsidRDefault="00B23EB4">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D07195">
      <w:rPr>
        <w:rFonts w:ascii="Cambria" w:eastAsia="Cambria" w:hAnsi="Cambria" w:cs="Cambria"/>
        <w:noProof/>
        <w:sz w:val="20"/>
        <w:szCs w:val="20"/>
      </w:rPr>
      <w:t>5</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BD2FD" w14:textId="77777777" w:rsidR="007917E8" w:rsidRDefault="007917E8">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237A8" w14:textId="77777777" w:rsidR="009A1EFC" w:rsidRDefault="009A1EFC">
      <w:pPr>
        <w:spacing w:after="0" w:line="240" w:lineRule="auto"/>
        <w:ind w:left="0" w:hanging="2"/>
      </w:pPr>
      <w:r>
        <w:separator/>
      </w:r>
    </w:p>
  </w:footnote>
  <w:footnote w:type="continuationSeparator" w:id="0">
    <w:p w14:paraId="7C1985F7" w14:textId="77777777" w:rsidR="009A1EFC" w:rsidRDefault="009A1EFC">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6732" w14:textId="77777777" w:rsidR="008007F7" w:rsidRDefault="008007F7">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C0C91" w14:textId="77777777" w:rsidR="008007F7" w:rsidRDefault="008007F7">
    <w:pPr>
      <w:tabs>
        <w:tab w:val="center" w:pos="4513"/>
        <w:tab w:val="right" w:pos="9026"/>
        <w:tab w:val="right" w:pos="9356"/>
      </w:tabs>
      <w:spacing w:after="0" w:line="240" w:lineRule="auto"/>
      <w:ind w:left="0" w:hanging="2"/>
      <w:jc w:val="right"/>
      <w:rPr>
        <w:sz w:val="20"/>
        <w:szCs w:val="20"/>
      </w:rPr>
    </w:pPr>
  </w:p>
  <w:tbl>
    <w:tblPr>
      <w:tblW w:w="10601" w:type="dxa"/>
      <w:tblLook w:val="04A0" w:firstRow="1" w:lastRow="0" w:firstColumn="1" w:lastColumn="0" w:noHBand="0" w:noVBand="1"/>
    </w:tblPr>
    <w:tblGrid>
      <w:gridCol w:w="8089"/>
      <w:gridCol w:w="2512"/>
    </w:tblGrid>
    <w:tr w:rsidR="008007F7" w14:paraId="7F278037" w14:textId="77777777">
      <w:trPr>
        <w:trHeight w:val="1156"/>
      </w:trPr>
      <w:tc>
        <w:tcPr>
          <w:tcW w:w="8089" w:type="dxa"/>
        </w:tcPr>
        <w:p w14:paraId="11DACF2D" w14:textId="77777777" w:rsidR="008007F7" w:rsidRDefault="00B23EB4">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124AA32E" w14:textId="77777777" w:rsidR="008007F7" w:rsidRDefault="00B23EB4">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5462C72B" w14:textId="77777777" w:rsidR="008007F7" w:rsidRDefault="00B23EB4">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6C7FA3F2" w14:textId="42D82B75" w:rsidR="008007F7" w:rsidRDefault="00B23EB4">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7917E8">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7917E8">
            <w:rPr>
              <w:rFonts w:ascii="Times New Roman" w:hAnsi="Times New Roman" w:cs="Times New Roman"/>
              <w:b/>
              <w:bCs/>
              <w:sz w:val="20"/>
              <w:szCs w:val="20"/>
            </w:rPr>
            <w:t>2</w:t>
          </w:r>
          <w:r>
            <w:rPr>
              <w:rFonts w:ascii="Times New Roman" w:hAnsi="Times New Roman" w:cs="Times New Roman"/>
              <w:b/>
              <w:bCs/>
              <w:sz w:val="20"/>
              <w:szCs w:val="20"/>
            </w:rPr>
            <w:t xml:space="preserve">, </w:t>
          </w:r>
          <w:r w:rsidR="007917E8">
            <w:rPr>
              <w:rFonts w:ascii="Times New Roman" w:hAnsi="Times New Roman" w:cs="Times New Roman"/>
              <w:b/>
              <w:bCs/>
              <w:sz w:val="20"/>
              <w:szCs w:val="20"/>
            </w:rPr>
            <w:t>April</w:t>
          </w:r>
          <w:r>
            <w:rPr>
              <w:rFonts w:ascii="Times New Roman" w:hAnsi="Times New Roman" w:cs="Times New Roman"/>
              <w:b/>
              <w:bCs/>
              <w:sz w:val="20"/>
              <w:szCs w:val="20"/>
            </w:rPr>
            <w:t>, 202</w:t>
          </w:r>
          <w:r w:rsidR="007917E8">
            <w:rPr>
              <w:rFonts w:ascii="Times New Roman" w:hAnsi="Times New Roman" w:cs="Times New Roman"/>
              <w:b/>
              <w:bCs/>
              <w:sz w:val="20"/>
              <w:szCs w:val="20"/>
            </w:rPr>
            <w:t>4</w:t>
          </w:r>
        </w:p>
        <w:p w14:paraId="77C16742" w14:textId="77777777" w:rsidR="008007F7" w:rsidRDefault="00B23EB4">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51A341FE" w14:textId="2C8CD42A" w:rsidR="008007F7" w:rsidRDefault="00B23EB4">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65920" behindDoc="0" locked="0" layoutInCell="1" allowOverlap="1" wp14:anchorId="17980BC4" wp14:editId="3F08114E">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B27A13">
            <w:rPr>
              <w:rFonts w:ascii="Times New Roman" w:hAnsi="Times New Roman" w:cs="Times New Roman"/>
              <w:sz w:val="20"/>
              <w:szCs w:val="20"/>
            </w:rPr>
            <w:t>www.zije</w:t>
          </w:r>
          <w:r>
            <w:rPr>
              <w:rFonts w:ascii="Times New Roman" w:hAnsi="Times New Roman" w:cs="Times New Roman"/>
              <w:sz w:val="20"/>
              <w:szCs w:val="20"/>
            </w:rPr>
            <w:t>fugusau.com</w:t>
          </w:r>
        </w:p>
      </w:tc>
    </w:tr>
  </w:tbl>
  <w:p w14:paraId="296EC11B" w14:textId="77777777" w:rsidR="008007F7" w:rsidRDefault="00B23EB4">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A96AC" w14:textId="77777777" w:rsidR="008007F7" w:rsidRDefault="008007F7">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38E8A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ED4728"/>
    <w:multiLevelType w:val="hybridMultilevel"/>
    <w:tmpl w:val="3A5AD8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D2561B"/>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10"/>
  </w:num>
  <w:num w:numId="5">
    <w:abstractNumId w:val="2"/>
  </w:num>
  <w:num w:numId="6">
    <w:abstractNumId w:val="3"/>
  </w:num>
  <w:num w:numId="7">
    <w:abstractNumId w:val="1"/>
  </w:num>
  <w:num w:numId="8">
    <w:abstractNumId w:val="4"/>
  </w:num>
  <w:num w:numId="9">
    <w:abstractNumId w:val="5"/>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7F7"/>
    <w:rsid w:val="00315482"/>
    <w:rsid w:val="00371E16"/>
    <w:rsid w:val="007917E8"/>
    <w:rsid w:val="008007F7"/>
    <w:rsid w:val="009A1EFC"/>
    <w:rsid w:val="00B23EB4"/>
    <w:rsid w:val="00B27A13"/>
    <w:rsid w:val="00B3623E"/>
    <w:rsid w:val="00CA2294"/>
    <w:rsid w:val="00CB1D4D"/>
    <w:rsid w:val="00D07195"/>
    <w:rsid w:val="00DE727E"/>
    <w:rsid w:val="00ED4536"/>
    <w:rsid w:val="00F630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9D30A"/>
  <w15:docId w15:val="{B7103BD1-D98C-4A44-B139-7151D24D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rPr>
  </w:style>
  <w:style w:type="table" w:styleId="LightShading">
    <w:name w:val="Light Shading"/>
    <w:basedOn w:val="TableNormal"/>
    <w:uiPriority w:val="60"/>
    <w:pPr>
      <w:spacing w:after="0" w:line="240" w:lineRule="auto"/>
    </w:pPr>
    <w:rPr>
      <w:color w:val="000000"/>
      <w:kern w:val="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kern w:val="0"/>
      <w:positio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elinaodiba@gmail.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2869</Words>
  <Characters>16354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4</cp:revision>
  <dcterms:created xsi:type="dcterms:W3CDTF">2024-07-02T17:12:00Z</dcterms:created>
  <dcterms:modified xsi:type="dcterms:W3CDTF">2024-07-03T14:14:00Z</dcterms:modified>
</cp:coreProperties>
</file>